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A5852" w14:textId="77777777" w:rsidR="00985386" w:rsidRPr="006C66F6" w:rsidRDefault="00985386" w:rsidP="00985386">
      <w:pPr>
        <w:rPr>
          <w:rFonts w:eastAsia="Times New Roman"/>
          <w:sz w:val="24"/>
          <w:szCs w:val="24"/>
        </w:rPr>
      </w:pPr>
      <w:r w:rsidRPr="006C66F6">
        <w:rPr>
          <w:rFonts w:eastAsia="Times New Roman"/>
          <w:b/>
          <w:bCs/>
          <w:sz w:val="24"/>
          <w:szCs w:val="24"/>
        </w:rPr>
        <w:t>Table 3</w:t>
      </w:r>
      <w:r w:rsidRPr="006C66F6">
        <w:rPr>
          <w:rFonts w:eastAsia="Times New Roman"/>
          <w:sz w:val="24"/>
          <w:szCs w:val="24"/>
        </w:rPr>
        <w:t xml:space="preserve"> Short-term and post-activity outcomes with exemplar quotes</w:t>
      </w:r>
    </w:p>
    <w:p w14:paraId="2A0B1C74" w14:textId="77777777" w:rsidR="00985386" w:rsidRDefault="00985386" w:rsidP="00985386">
      <w:pPr>
        <w:rPr>
          <w:rFonts w:ascii="Times New Roman" w:eastAsia="Times New Roman" w:hAnsi="Times New Roman" w:cs="Times New Roman"/>
          <w:sz w:val="24"/>
          <w:szCs w:val="24"/>
        </w:rPr>
      </w:pPr>
    </w:p>
    <w:tbl>
      <w:tblPr>
        <w:tblW w:w="12862" w:type="dxa"/>
        <w:tblBorders>
          <w:top w:val="nil"/>
          <w:left w:val="nil"/>
          <w:bottom w:val="nil"/>
          <w:right w:val="nil"/>
          <w:insideH w:val="nil"/>
          <w:insideV w:val="nil"/>
        </w:tblBorders>
        <w:tblLayout w:type="fixed"/>
        <w:tblLook w:val="0600" w:firstRow="0" w:lastRow="0" w:firstColumn="0" w:lastColumn="0" w:noHBand="1" w:noVBand="1"/>
      </w:tblPr>
      <w:tblGrid>
        <w:gridCol w:w="2700"/>
        <w:gridCol w:w="10162"/>
      </w:tblGrid>
      <w:tr w:rsidR="00985386" w14:paraId="110CE534"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4F5FBE"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Outcomes </w:t>
            </w:r>
          </w:p>
          <w:p w14:paraId="0B18A816"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(Aspirational or Achieved)</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F4FFFA"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Exemplar quote (author name, publication year, page)</w:t>
            </w:r>
          </w:p>
        </w:tc>
      </w:tr>
      <w:tr w:rsidR="00985386" w14:paraId="0D8C8EC5" w14:textId="77777777" w:rsidTr="00040C55">
        <w:trPr>
          <w:trHeight w:val="315"/>
        </w:trPr>
        <w:tc>
          <w:tcPr>
            <w:tcW w:w="12862"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C1A507" w14:textId="77777777" w:rsidR="00985386" w:rsidRDefault="00985386" w:rsidP="00040C55">
            <w:pPr>
              <w:widowControl w:val="0"/>
              <w:rPr>
                <w:rFonts w:ascii="Times New Roman" w:eastAsia="Times New Roman" w:hAnsi="Times New Roman" w:cs="Times New Roman"/>
                <w:b/>
                <w:sz w:val="24"/>
                <w:szCs w:val="24"/>
              </w:rPr>
            </w:pPr>
          </w:p>
          <w:p w14:paraId="3DE4CCAB" w14:textId="77777777" w:rsidR="00985386" w:rsidRDefault="00985386" w:rsidP="00040C55">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Short-Term Activity Outcomes</w:t>
            </w:r>
          </w:p>
        </w:tc>
      </w:tr>
      <w:tr w:rsidR="00985386" w14:paraId="1A0F3385" w14:textId="77777777" w:rsidTr="00040C55">
        <w:trPr>
          <w:trHeight w:val="315"/>
        </w:trPr>
        <w:tc>
          <w:tcPr>
            <w:tcW w:w="12862"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4DDC74"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ATTITUDES</w:t>
            </w:r>
          </w:p>
        </w:tc>
      </w:tr>
      <w:tr w:rsidR="00985386" w14:paraId="637E5ABA"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3845F0"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Confidence</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DFF31D" w14:textId="77777777" w:rsidR="00985386" w:rsidRDefault="00985386" w:rsidP="00040C55">
            <w:pPr>
              <w:pBdr>
                <w:top w:val="nil"/>
                <w:left w:val="nil"/>
                <w:bottom w:val="nil"/>
                <w:right w:val="nil"/>
                <w:between w:val="nil"/>
              </w:pBdr>
              <w:spacing w:line="240" w:lineRule="auto"/>
              <w:rPr>
                <w:rFonts w:ascii="Times New Roman" w:eastAsia="Times New Roman" w:hAnsi="Times New Roman" w:cs="Times New Roman"/>
                <w:color w:val="000000"/>
                <w:sz w:val="24"/>
                <w:szCs w:val="24"/>
              </w:rPr>
            </w:pPr>
            <w:bookmarkStart w:id="0" w:name="_gjdgxs" w:colFirst="0" w:colLast="0"/>
            <w:bookmarkEnd w:id="0"/>
            <w:r>
              <w:rPr>
                <w:rFonts w:ascii="Times New Roman" w:eastAsia="Times New Roman" w:hAnsi="Times New Roman" w:cs="Times New Roman"/>
                <w:color w:val="000000"/>
                <w:sz w:val="24"/>
                <w:szCs w:val="24"/>
              </w:rPr>
              <w:t>Typically, those who define themselves as marginally computer literate become more confident and interested; those who are already expert computer users learn new, specifically medical, applications. (Hannigan et al</w:t>
            </w:r>
            <w:r>
              <w:rPr>
                <w:rFonts w:ascii="Times New Roman" w:eastAsia="Times New Roman" w:hAnsi="Times New Roman" w:cs="Times New Roman"/>
                <w:sz w:val="24"/>
                <w:szCs w:val="24"/>
              </w:rPr>
              <w:t>., 1996</w:t>
            </w:r>
            <w:r>
              <w:rPr>
                <w:rFonts w:ascii="Times New Roman" w:eastAsia="Times New Roman" w:hAnsi="Times New Roman" w:cs="Times New Roman"/>
                <w:color w:val="000000"/>
                <w:sz w:val="24"/>
                <w:szCs w:val="24"/>
              </w:rPr>
              <w:t>, p. 85)</w:t>
            </w:r>
          </w:p>
        </w:tc>
      </w:tr>
      <w:tr w:rsidR="00985386" w14:paraId="5BAC778B"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6B7E72"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Interest</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DE8BF8" w14:textId="77777777" w:rsidR="00985386" w:rsidRDefault="00985386" w:rsidP="00040C55">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Anecdotally, many students were pleasantly surprised by the course content which sparked new interest in topics such as health literacy and scholarly communication. </w:t>
            </w:r>
            <w:r>
              <w:rPr>
                <w:rFonts w:ascii="Times New Roman" w:eastAsia="Times New Roman" w:hAnsi="Times New Roman" w:cs="Times New Roman"/>
                <w:color w:val="000000"/>
                <w:sz w:val="24"/>
                <w:szCs w:val="24"/>
              </w:rPr>
              <w:t xml:space="preserve">(Burnette, DeGroote &amp; </w:t>
            </w:r>
            <w:proofErr w:type="spellStart"/>
            <w:r>
              <w:rPr>
                <w:rFonts w:ascii="Times New Roman" w:eastAsia="Times New Roman" w:hAnsi="Times New Roman" w:cs="Times New Roman"/>
                <w:color w:val="000000"/>
                <w:sz w:val="24"/>
                <w:szCs w:val="24"/>
              </w:rPr>
              <w:t>Dorsch</w:t>
            </w:r>
            <w:proofErr w:type="spellEnd"/>
            <w:r>
              <w:rPr>
                <w:rFonts w:ascii="Times New Roman" w:eastAsia="Times New Roman" w:hAnsi="Times New Roman" w:cs="Times New Roman"/>
                <w:color w:val="000000"/>
                <w:sz w:val="24"/>
                <w:szCs w:val="24"/>
              </w:rPr>
              <w:t xml:space="preserve">, 2012, p.63) </w:t>
            </w:r>
          </w:p>
        </w:tc>
      </w:tr>
      <w:tr w:rsidR="00985386" w14:paraId="2FBAF1BC"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72FBA9"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Perspective</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2D2A42" w14:textId="77777777" w:rsidR="00985386" w:rsidRDefault="00985386" w:rsidP="00040C55">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variety of perspectives brought to the table by diverse faculty members enriched the learning experience for students by revealing, in practice, informatics as a product of numerous disciplines. In addition, students were provided a living example of an essential health care skill, working within a multidisciplinary team. (King, Murray &amp; MacDonald, 2010, p. 111)</w:t>
            </w:r>
          </w:p>
        </w:tc>
      </w:tr>
      <w:tr w:rsidR="00985386" w14:paraId="583069D3" w14:textId="77777777" w:rsidTr="00040C55">
        <w:trPr>
          <w:trHeight w:val="315"/>
        </w:trPr>
        <w:tc>
          <w:tcPr>
            <w:tcW w:w="12862"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D875EA" w14:textId="77777777" w:rsidR="00985386" w:rsidRDefault="00985386" w:rsidP="00040C55">
            <w:pPr>
              <w:widowControl w:val="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KNOWLEDGE</w:t>
            </w:r>
          </w:p>
        </w:tc>
      </w:tr>
      <w:tr w:rsidR="00985386" w14:paraId="1A2F695E"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5898FF"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Awareness/understanding of applicability</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F24434"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students have an additional opportunity to increase their informatics knowledge… (Harrod &amp; Gomes, 2017, p. 118)</w:t>
            </w:r>
            <w:r>
              <w:rPr>
                <w:rFonts w:ascii="Times New Roman" w:eastAsia="Times New Roman" w:hAnsi="Times New Roman" w:cs="Times New Roman"/>
                <w:sz w:val="24"/>
                <w:szCs w:val="24"/>
                <w:highlight w:val="white"/>
              </w:rPr>
              <w:t xml:space="preserve"> </w:t>
            </w:r>
          </w:p>
        </w:tc>
      </w:tr>
      <w:tr w:rsidR="00985386" w14:paraId="18BA9C45"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E9F2E6"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Learned through networking</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181A6D"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 small groups allowed participants to engage, collaborate, and network with each other; discuss the challenges of bioinformatics; and address issues they face in their everyday work environment. (Carlson, 2017, p. 255)</w:t>
            </w:r>
          </w:p>
        </w:tc>
      </w:tr>
      <w:tr w:rsidR="00985386" w14:paraId="0BB044CD"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09C048"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Preparedness to apply knowledge</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22735A"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Paired t-tests showed highly significant increases in the overall preparedness levels for physicians and nurses (p &lt; 0.05). Therefore, the overall self-efficacy of physicians and nurses to use EMRs increased after simulation training as compared to before-simulation training. (</w:t>
            </w:r>
            <w:proofErr w:type="spellStart"/>
            <w:r>
              <w:rPr>
                <w:rFonts w:ascii="Times New Roman" w:eastAsia="Times New Roman" w:hAnsi="Times New Roman" w:cs="Times New Roman"/>
                <w:sz w:val="24"/>
                <w:szCs w:val="24"/>
                <w:highlight w:val="white"/>
              </w:rPr>
              <w:t>Vuk</w:t>
            </w:r>
            <w:proofErr w:type="spellEnd"/>
            <w:r>
              <w:rPr>
                <w:rFonts w:ascii="Times New Roman" w:eastAsia="Times New Roman" w:hAnsi="Times New Roman" w:cs="Times New Roman"/>
                <w:sz w:val="24"/>
                <w:szCs w:val="24"/>
              </w:rPr>
              <w:t xml:space="preserve"> et al., 2015, p. 426)</w:t>
            </w:r>
          </w:p>
        </w:tc>
      </w:tr>
      <w:tr w:rsidR="00985386" w14:paraId="77448104" w14:textId="77777777" w:rsidTr="00040C55">
        <w:trPr>
          <w:trHeight w:val="315"/>
        </w:trPr>
        <w:tc>
          <w:tcPr>
            <w:tcW w:w="12862"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4C1EC1" w14:textId="77777777" w:rsidR="00985386" w:rsidRDefault="00985386" w:rsidP="00040C5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SKILLS</w:t>
            </w:r>
          </w:p>
        </w:tc>
      </w:tr>
      <w:tr w:rsidR="00985386" w14:paraId="192A930E"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166B6B"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Access new resources</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23B02D" w14:textId="77777777" w:rsidR="00985386" w:rsidRDefault="00985386" w:rsidP="00040C55">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Clinicians can easily search multiple resources with one click, thus broadening their information horizons by introducing them to new information resources that may provide better or more direct answers than their familiar information standbys.</w:t>
            </w:r>
            <w:r>
              <w:rPr>
                <w:rFonts w:ascii="Times New Roman" w:eastAsia="Times New Roman" w:hAnsi="Times New Roman" w:cs="Times New Roman"/>
                <w:sz w:val="24"/>
                <w:szCs w:val="24"/>
              </w:rPr>
              <w:t xml:space="preserve"> (Epstein et al., 2010, p. 226)</w:t>
            </w:r>
          </w:p>
        </w:tc>
      </w:tr>
      <w:tr w:rsidR="00985386" w14:paraId="6C30D1F0"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58385C"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Discuss topics</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76E4B6" w14:textId="77777777" w:rsidR="00985386" w:rsidRDefault="00985386" w:rsidP="00040C55">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 xml:space="preserve">There are lively conversations about citations, debates about the validity of data from clinical trials in various phases, and comparisons of drug interactions and laboratory values. </w:t>
            </w:r>
            <w:r>
              <w:rPr>
                <w:rFonts w:ascii="Times New Roman" w:eastAsia="Times New Roman" w:hAnsi="Times New Roman" w:cs="Times New Roman"/>
                <w:sz w:val="24"/>
                <w:szCs w:val="24"/>
                <w:highlight w:val="white"/>
              </w:rPr>
              <w:t>(Schwartz, 2011, p. 80)</w:t>
            </w:r>
          </w:p>
        </w:tc>
      </w:tr>
      <w:tr w:rsidR="00985386" w14:paraId="690CD769"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F2CA65"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Install and/or use programs</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4B3A6B" w14:textId="77777777" w:rsidR="00985386" w:rsidRDefault="00985386" w:rsidP="00040C55">
            <w:pPr>
              <w:rPr>
                <w:rFonts w:ascii="Times New Roman" w:eastAsia="Times New Roman" w:hAnsi="Times New Roman" w:cs="Times New Roman"/>
                <w:sz w:val="24"/>
                <w:szCs w:val="24"/>
              </w:rPr>
            </w:pPr>
            <w:r>
              <w:rPr>
                <w:rFonts w:ascii="Times New Roman" w:eastAsia="Times New Roman" w:hAnsi="Times New Roman" w:cs="Times New Roman"/>
                <w:sz w:val="24"/>
                <w:szCs w:val="24"/>
              </w:rPr>
              <w:t>Over the course of the training that focused on clinically experienced but techno-phobic attending physicians, library trainers worked with approximately 100 medical residents and students, loaded software application programs on their PDAs, and taught them how to use the programs. (Wallace, 2007, p. 35)</w:t>
            </w:r>
          </w:p>
        </w:tc>
      </w:tr>
      <w:tr w:rsidR="00985386" w14:paraId="330FB3E0" w14:textId="77777777" w:rsidTr="00040C55">
        <w:trPr>
          <w:trHeight w:val="315"/>
        </w:trPr>
        <w:tc>
          <w:tcPr>
            <w:tcW w:w="12862"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B0CE5B" w14:textId="77777777" w:rsidR="00985386" w:rsidRDefault="00985386" w:rsidP="00040C55">
            <w:pPr>
              <w:widowControl w:val="0"/>
              <w:rPr>
                <w:rFonts w:ascii="Times New Roman" w:eastAsia="Times New Roman" w:hAnsi="Times New Roman" w:cs="Times New Roman"/>
                <w:sz w:val="24"/>
                <w:szCs w:val="24"/>
              </w:rPr>
            </w:pPr>
          </w:p>
          <w:p w14:paraId="15E95287" w14:textId="77777777" w:rsidR="00985386" w:rsidRDefault="00985386" w:rsidP="00040C5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Post-Activity Outcomes</w:t>
            </w:r>
          </w:p>
        </w:tc>
      </w:tr>
      <w:tr w:rsidR="00985386" w14:paraId="22C751B4" w14:textId="77777777" w:rsidTr="00040C55">
        <w:trPr>
          <w:trHeight w:val="840"/>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746001"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Applied in other courses/clinical experiences</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93F915"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Results showed that students found them useful during their clerkships, preferred software that was easy to use and free, needed help with downloading and installing programs, and were unaware of how to protect data on their PDAs. (Crowell &amp; Shaw-</w:t>
            </w:r>
            <w:proofErr w:type="spellStart"/>
            <w:r>
              <w:rPr>
                <w:rFonts w:ascii="Times New Roman" w:eastAsia="Times New Roman" w:hAnsi="Times New Roman" w:cs="Times New Roman"/>
                <w:sz w:val="24"/>
                <w:szCs w:val="24"/>
              </w:rPr>
              <w:t>Kokot</w:t>
            </w:r>
            <w:proofErr w:type="spellEnd"/>
            <w:r>
              <w:rPr>
                <w:rFonts w:ascii="Times New Roman" w:eastAsia="Times New Roman" w:hAnsi="Times New Roman" w:cs="Times New Roman"/>
                <w:sz w:val="24"/>
                <w:szCs w:val="24"/>
              </w:rPr>
              <w:t>, 2003, p. 6)</w:t>
            </w:r>
          </w:p>
        </w:tc>
      </w:tr>
      <w:tr w:rsidR="00985386" w14:paraId="7BA6E3DB"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962D46"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Developed competency</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53A9D3" w14:textId="77777777" w:rsidR="00985386" w:rsidRDefault="00985386" w:rsidP="00040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Integrating knowledge-based medical information-searching skills where they naturally fit in the curriculum provides students with the opportunity to apply these skills in other courses and clinical experiences thereby enabling competency development.</w:t>
            </w:r>
            <w:r>
              <w:rPr>
                <w:rFonts w:ascii="Times New Roman" w:eastAsia="Times New Roman" w:hAnsi="Times New Roman" w:cs="Times New Roman"/>
                <w:sz w:val="24"/>
                <w:szCs w:val="24"/>
                <w:highlight w:val="white"/>
              </w:rPr>
              <w:t xml:space="preserve"> (Geyer &amp; Irish, 2008, p. 460)</w:t>
            </w:r>
          </w:p>
        </w:tc>
      </w:tr>
      <w:tr w:rsidR="00985386" w14:paraId="2CAD802B"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805174"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Promoted to others </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C1A395" w14:textId="77777777" w:rsidR="00985386" w:rsidRDefault="00985386" w:rsidP="00040C55">
            <w:pPr>
              <w:widowControl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Some members of the group have become almost evangelical about encouraging other students and faculty to use computer resources. (Hannigan &amp; Edwards, 1996, p. 74-5)</w:t>
            </w:r>
          </w:p>
        </w:tc>
      </w:tr>
      <w:tr w:rsidR="00985386" w14:paraId="0E9C81D5"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1AC0F9"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Saved time</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69D1A4"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“…residents report spending significantly less time collecting patient information as well as having greater ability to access desired test results and orders at the point of care.” (</w:t>
            </w:r>
            <w:proofErr w:type="spellStart"/>
            <w:r>
              <w:rPr>
                <w:rFonts w:ascii="Times New Roman" w:eastAsia="Times New Roman" w:hAnsi="Times New Roman" w:cs="Times New Roman"/>
                <w:sz w:val="24"/>
                <w:szCs w:val="24"/>
              </w:rPr>
              <w:t>Tomasko</w:t>
            </w:r>
            <w:proofErr w:type="spellEnd"/>
            <w:r>
              <w:rPr>
                <w:rFonts w:ascii="Times New Roman" w:eastAsia="Times New Roman" w:hAnsi="Times New Roman" w:cs="Times New Roman"/>
                <w:sz w:val="24"/>
                <w:szCs w:val="24"/>
              </w:rPr>
              <w:t xml:space="preserve"> et al., 2014, p. 34)</w:t>
            </w:r>
          </w:p>
        </w:tc>
      </w:tr>
      <w:tr w:rsidR="00985386" w14:paraId="0522CC3D" w14:textId="77777777" w:rsidTr="00040C55">
        <w:trPr>
          <w:trHeight w:val="315"/>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2D8898"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Self-directed one’s lifelong learning </w:t>
            </w:r>
          </w:p>
        </w:tc>
        <w:tc>
          <w:tcPr>
            <w:tcW w:w="101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DDFC3E" w14:textId="77777777" w:rsidR="00985386" w:rsidRDefault="00985386"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For students, use of handhelds provides one of the best implementations of the Association of American Medical College’s recommendation to foster self-directed, life-long learning, and developing information management skills. (Stoddard, 2001, p. 81)</w:t>
            </w:r>
          </w:p>
        </w:tc>
      </w:tr>
    </w:tbl>
    <w:p w14:paraId="3719E196" w14:textId="77777777" w:rsidR="00657863" w:rsidRPr="00985386" w:rsidRDefault="00657863" w:rsidP="00985386"/>
    <w:sectPr w:rsidR="00657863" w:rsidRPr="00985386">
      <w:pgSz w:w="15840" w:h="122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63F8F" w14:textId="77777777" w:rsidR="001A4AAD" w:rsidRDefault="001A4AAD" w:rsidP="00103650">
      <w:pPr>
        <w:spacing w:line="240" w:lineRule="auto"/>
      </w:pPr>
      <w:r>
        <w:separator/>
      </w:r>
    </w:p>
  </w:endnote>
  <w:endnote w:type="continuationSeparator" w:id="0">
    <w:p w14:paraId="006D7E5C" w14:textId="77777777" w:rsidR="001A4AAD" w:rsidRDefault="001A4AAD" w:rsidP="001036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1A4F2" w14:textId="77777777" w:rsidR="001A4AAD" w:rsidRDefault="001A4AAD" w:rsidP="00103650">
      <w:pPr>
        <w:spacing w:line="240" w:lineRule="auto"/>
      </w:pPr>
      <w:r>
        <w:separator/>
      </w:r>
    </w:p>
  </w:footnote>
  <w:footnote w:type="continuationSeparator" w:id="0">
    <w:p w14:paraId="2DA1C75E" w14:textId="77777777" w:rsidR="001A4AAD" w:rsidRDefault="001A4AAD" w:rsidP="0010365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863"/>
    <w:rsid w:val="000A4E6E"/>
    <w:rsid w:val="00103650"/>
    <w:rsid w:val="001A4AAD"/>
    <w:rsid w:val="003F4504"/>
    <w:rsid w:val="00634E84"/>
    <w:rsid w:val="00657863"/>
    <w:rsid w:val="00721BF3"/>
    <w:rsid w:val="00734ED2"/>
    <w:rsid w:val="00974E0B"/>
    <w:rsid w:val="00985386"/>
    <w:rsid w:val="00A00E3F"/>
    <w:rsid w:val="00A10EFE"/>
    <w:rsid w:val="00F7595A"/>
    <w:rsid w:val="00F81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15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A4E6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A4E6E"/>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A10EFE"/>
    <w:rPr>
      <w:b/>
      <w:bCs/>
    </w:rPr>
  </w:style>
  <w:style w:type="character" w:customStyle="1" w:styleId="CommentSubjectChar">
    <w:name w:val="Comment Subject Char"/>
    <w:basedOn w:val="CommentTextChar"/>
    <w:link w:val="CommentSubject"/>
    <w:uiPriority w:val="99"/>
    <w:semiHidden/>
    <w:rsid w:val="00A10EFE"/>
    <w:rPr>
      <w:b/>
      <w:bCs/>
      <w:sz w:val="20"/>
      <w:szCs w:val="20"/>
    </w:rPr>
  </w:style>
  <w:style w:type="paragraph" w:styleId="Header">
    <w:name w:val="header"/>
    <w:basedOn w:val="Normal"/>
    <w:link w:val="HeaderChar"/>
    <w:uiPriority w:val="99"/>
    <w:unhideWhenUsed/>
    <w:rsid w:val="00103650"/>
    <w:pPr>
      <w:tabs>
        <w:tab w:val="center" w:pos="4680"/>
        <w:tab w:val="right" w:pos="9360"/>
      </w:tabs>
      <w:spacing w:line="240" w:lineRule="auto"/>
    </w:pPr>
  </w:style>
  <w:style w:type="character" w:customStyle="1" w:styleId="HeaderChar">
    <w:name w:val="Header Char"/>
    <w:basedOn w:val="DefaultParagraphFont"/>
    <w:link w:val="Header"/>
    <w:uiPriority w:val="99"/>
    <w:rsid w:val="00103650"/>
  </w:style>
  <w:style w:type="paragraph" w:styleId="Footer">
    <w:name w:val="footer"/>
    <w:basedOn w:val="Normal"/>
    <w:link w:val="FooterChar"/>
    <w:uiPriority w:val="99"/>
    <w:unhideWhenUsed/>
    <w:rsid w:val="00103650"/>
    <w:pPr>
      <w:tabs>
        <w:tab w:val="center" w:pos="4680"/>
        <w:tab w:val="right" w:pos="9360"/>
      </w:tabs>
      <w:spacing w:line="240" w:lineRule="auto"/>
    </w:pPr>
  </w:style>
  <w:style w:type="character" w:customStyle="1" w:styleId="FooterChar">
    <w:name w:val="Footer Char"/>
    <w:basedOn w:val="DefaultParagraphFont"/>
    <w:link w:val="Footer"/>
    <w:uiPriority w:val="99"/>
    <w:rsid w:val="00103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3492</Characters>
  <Application>Microsoft Office Word</Application>
  <DocSecurity>0</DocSecurity>
  <Lines>83</Lines>
  <Paragraphs>27</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2021-09-13T23:22:00Z</dcterms:created>
  <dcterms:modified xsi:type="dcterms:W3CDTF">2021-09-13T23:22:00Z</dcterms:modified>
</cp:coreProperties>
</file>