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011C5" w14:textId="464990E0" w:rsidR="00B65C73" w:rsidRPr="00260A56" w:rsidRDefault="00B65C73" w:rsidP="00B65C73">
      <w:pPr>
        <w:spacing w:after="0"/>
        <w:jc w:val="both"/>
        <w:rPr>
          <w:rFonts w:eastAsia="DengXian"/>
          <w:lang w:eastAsia="zh-CN"/>
        </w:rPr>
      </w:pPr>
      <w:r>
        <w:rPr>
          <w:rFonts w:eastAsia="DengXian"/>
          <w:lang w:eastAsia="zh-CN"/>
        </w:rPr>
        <w:t xml:space="preserve">Appendix </w:t>
      </w:r>
      <w:r w:rsidR="00D01662">
        <w:rPr>
          <w:rFonts w:eastAsia="DengXian"/>
          <w:lang w:eastAsia="zh-CN"/>
        </w:rPr>
        <w:t>B</w:t>
      </w:r>
      <w:r w:rsidRPr="00260A56">
        <w:rPr>
          <w:rFonts w:eastAsia="DengXian"/>
          <w:lang w:eastAsia="zh-CN"/>
        </w:rPr>
        <w:t>: Overview of Journals publishing ScR Protocols</w:t>
      </w:r>
    </w:p>
    <w:tbl>
      <w:tblPr>
        <w:tblStyle w:val="TableGrid"/>
        <w:tblpPr w:leftFromText="180" w:rightFromText="180" w:vertAnchor="text" w:horzAnchor="margin" w:tblpY="2"/>
        <w:tblW w:w="0" w:type="auto"/>
        <w:tblLook w:val="04A0" w:firstRow="1" w:lastRow="0" w:firstColumn="1" w:lastColumn="0" w:noHBand="0" w:noVBand="1"/>
      </w:tblPr>
      <w:tblGrid>
        <w:gridCol w:w="1855"/>
        <w:gridCol w:w="2960"/>
        <w:gridCol w:w="236"/>
        <w:gridCol w:w="2097"/>
        <w:gridCol w:w="1868"/>
      </w:tblGrid>
      <w:tr w:rsidR="00B65C73" w:rsidRPr="00260A56" w14:paraId="12EC4F84" w14:textId="77777777" w:rsidTr="00E7159D">
        <w:tc>
          <w:tcPr>
            <w:tcW w:w="4815" w:type="dxa"/>
            <w:gridSpan w:val="2"/>
          </w:tcPr>
          <w:p w14:paraId="54568E94" w14:textId="77777777" w:rsidR="00B65C73" w:rsidRPr="00260A56" w:rsidRDefault="00B65C73" w:rsidP="00E7159D">
            <w:pPr>
              <w:jc w:val="center"/>
              <w:rPr>
                <w:rFonts w:eastAsia="DengXian"/>
                <w:lang w:eastAsia="zh-CN"/>
              </w:rPr>
            </w:pPr>
            <w:r w:rsidRPr="00260A56">
              <w:rPr>
                <w:rFonts w:eastAsia="DengXian"/>
                <w:lang w:eastAsia="zh-CN"/>
              </w:rPr>
              <w:t>Included</w:t>
            </w:r>
          </w:p>
        </w:tc>
        <w:tc>
          <w:tcPr>
            <w:tcW w:w="236" w:type="dxa"/>
            <w:shd w:val="clear" w:color="auto" w:fill="D9D9D9" w:themeFill="background1" w:themeFillShade="D9"/>
          </w:tcPr>
          <w:p w14:paraId="17A89FB5" w14:textId="77777777" w:rsidR="00B65C73" w:rsidRPr="00260A56" w:rsidRDefault="00B65C73" w:rsidP="00E7159D">
            <w:pPr>
              <w:jc w:val="center"/>
              <w:rPr>
                <w:rFonts w:eastAsia="DengXian"/>
                <w:lang w:eastAsia="zh-CN"/>
              </w:rPr>
            </w:pPr>
          </w:p>
        </w:tc>
        <w:tc>
          <w:tcPr>
            <w:tcW w:w="3965" w:type="dxa"/>
            <w:gridSpan w:val="2"/>
          </w:tcPr>
          <w:p w14:paraId="3B03915C" w14:textId="77777777" w:rsidR="00B65C73" w:rsidRPr="00260A56" w:rsidRDefault="00B65C73" w:rsidP="00E7159D">
            <w:pPr>
              <w:jc w:val="center"/>
              <w:rPr>
                <w:rFonts w:eastAsia="DengXian"/>
                <w:lang w:eastAsia="zh-CN"/>
              </w:rPr>
            </w:pPr>
            <w:r w:rsidRPr="00260A56">
              <w:rPr>
                <w:rFonts w:eastAsia="DengXian"/>
                <w:lang w:eastAsia="zh-CN"/>
              </w:rPr>
              <w:t>Excluded – post-publication peer review venues</w:t>
            </w:r>
          </w:p>
        </w:tc>
      </w:tr>
      <w:tr w:rsidR="00B65C73" w:rsidRPr="00260A56" w14:paraId="4E1FAD1D" w14:textId="77777777" w:rsidTr="00E7159D">
        <w:tc>
          <w:tcPr>
            <w:tcW w:w="1855" w:type="dxa"/>
          </w:tcPr>
          <w:p w14:paraId="0EB32D4F" w14:textId="77777777" w:rsidR="00B65C73" w:rsidRPr="00260A56" w:rsidRDefault="00B65C73" w:rsidP="00E7159D">
            <w:pPr>
              <w:jc w:val="center"/>
              <w:rPr>
                <w:rFonts w:eastAsia="DengXian"/>
                <w:lang w:eastAsia="zh-CN"/>
              </w:rPr>
            </w:pPr>
            <w:r w:rsidRPr="00260A56">
              <w:rPr>
                <w:rFonts w:eastAsia="DengXian"/>
                <w:lang w:eastAsia="zh-CN"/>
              </w:rPr>
              <w:t>Journals with included protocols</w:t>
            </w:r>
          </w:p>
        </w:tc>
        <w:tc>
          <w:tcPr>
            <w:tcW w:w="2960" w:type="dxa"/>
          </w:tcPr>
          <w:p w14:paraId="0ADDE594" w14:textId="77777777" w:rsidR="00B65C73" w:rsidRPr="00260A56" w:rsidRDefault="00B65C73" w:rsidP="00E7159D">
            <w:pPr>
              <w:jc w:val="center"/>
              <w:rPr>
                <w:rFonts w:eastAsia="DengXian"/>
                <w:lang w:eastAsia="zh-CN"/>
              </w:rPr>
            </w:pPr>
            <w:r w:rsidRPr="00260A56">
              <w:rPr>
                <w:rFonts w:eastAsia="DengXian"/>
                <w:lang w:eastAsia="zh-CN"/>
              </w:rPr>
              <w:t xml:space="preserve">Number of included </w:t>
            </w:r>
            <w:r>
              <w:rPr>
                <w:rFonts w:eastAsia="DengXian"/>
                <w:lang w:eastAsia="zh-CN"/>
              </w:rPr>
              <w:t xml:space="preserve">protocol </w:t>
            </w:r>
            <w:r w:rsidRPr="00260A56">
              <w:rPr>
                <w:rFonts w:eastAsia="DengXian"/>
                <w:lang w:eastAsia="zh-CN"/>
              </w:rPr>
              <w:t>papers</w:t>
            </w:r>
          </w:p>
        </w:tc>
        <w:tc>
          <w:tcPr>
            <w:tcW w:w="236" w:type="dxa"/>
            <w:shd w:val="clear" w:color="auto" w:fill="D9D9D9" w:themeFill="background1" w:themeFillShade="D9"/>
          </w:tcPr>
          <w:p w14:paraId="7DBD02E1" w14:textId="77777777" w:rsidR="00B65C73" w:rsidRPr="00260A56" w:rsidRDefault="00B65C73" w:rsidP="00E7159D">
            <w:pPr>
              <w:jc w:val="center"/>
              <w:rPr>
                <w:rFonts w:eastAsia="DengXian"/>
                <w:lang w:eastAsia="zh-CN"/>
              </w:rPr>
            </w:pPr>
          </w:p>
        </w:tc>
        <w:tc>
          <w:tcPr>
            <w:tcW w:w="2097" w:type="dxa"/>
          </w:tcPr>
          <w:p w14:paraId="572460B5" w14:textId="77777777" w:rsidR="00B65C73" w:rsidRPr="00260A56" w:rsidRDefault="00B65C73" w:rsidP="00E7159D">
            <w:pPr>
              <w:jc w:val="center"/>
              <w:rPr>
                <w:rFonts w:eastAsia="DengXian"/>
                <w:lang w:eastAsia="zh-CN"/>
              </w:rPr>
            </w:pPr>
            <w:r w:rsidRPr="00260A56">
              <w:rPr>
                <w:rFonts w:eastAsia="DengXian"/>
                <w:lang w:eastAsia="zh-CN"/>
              </w:rPr>
              <w:t>Excluded journal name</w:t>
            </w:r>
          </w:p>
        </w:tc>
        <w:tc>
          <w:tcPr>
            <w:tcW w:w="1868" w:type="dxa"/>
          </w:tcPr>
          <w:p w14:paraId="299EDA0B" w14:textId="77777777" w:rsidR="00B65C73" w:rsidRPr="00260A56" w:rsidRDefault="00B65C73" w:rsidP="00E7159D">
            <w:pPr>
              <w:jc w:val="center"/>
              <w:rPr>
                <w:rFonts w:eastAsia="DengXian"/>
                <w:lang w:eastAsia="zh-CN"/>
              </w:rPr>
            </w:pPr>
            <w:r w:rsidRPr="00260A56">
              <w:rPr>
                <w:rFonts w:eastAsia="DengXian"/>
                <w:lang w:eastAsia="zh-CN"/>
              </w:rPr>
              <w:t>Number of excluded papers</w:t>
            </w:r>
          </w:p>
        </w:tc>
      </w:tr>
      <w:tr w:rsidR="00B65C73" w:rsidRPr="00260A56" w14:paraId="2F7BFC6A" w14:textId="77777777" w:rsidTr="00E7159D">
        <w:tc>
          <w:tcPr>
            <w:tcW w:w="1855" w:type="dxa"/>
          </w:tcPr>
          <w:p w14:paraId="30411890" w14:textId="77777777" w:rsidR="00B65C73" w:rsidRPr="00260A56" w:rsidRDefault="00B65C73" w:rsidP="00E7159D">
            <w:pPr>
              <w:jc w:val="center"/>
              <w:rPr>
                <w:rFonts w:eastAsia="DengXian"/>
                <w:lang w:eastAsia="zh-CN"/>
              </w:rPr>
            </w:pPr>
            <w:r w:rsidRPr="00260A56">
              <w:rPr>
                <w:rFonts w:eastAsia="DengXian"/>
                <w:lang w:eastAsia="zh-CN"/>
              </w:rPr>
              <w:t>BMJ Open</w:t>
            </w:r>
          </w:p>
        </w:tc>
        <w:tc>
          <w:tcPr>
            <w:tcW w:w="2960" w:type="dxa"/>
          </w:tcPr>
          <w:p w14:paraId="4C581CC9" w14:textId="77777777" w:rsidR="00B65C73" w:rsidRPr="00260A56" w:rsidRDefault="00B65C73" w:rsidP="00E7159D">
            <w:pPr>
              <w:jc w:val="center"/>
              <w:rPr>
                <w:rFonts w:eastAsia="DengXian"/>
                <w:lang w:eastAsia="zh-CN"/>
              </w:rPr>
            </w:pPr>
            <w:r w:rsidRPr="00260A56">
              <w:rPr>
                <w:rFonts w:eastAsia="DengXian"/>
                <w:lang w:eastAsia="zh-CN"/>
              </w:rPr>
              <w:t>112</w:t>
            </w:r>
          </w:p>
        </w:tc>
        <w:tc>
          <w:tcPr>
            <w:tcW w:w="236" w:type="dxa"/>
            <w:shd w:val="clear" w:color="auto" w:fill="D9D9D9" w:themeFill="background1" w:themeFillShade="D9"/>
          </w:tcPr>
          <w:p w14:paraId="6B552801" w14:textId="77777777" w:rsidR="00B65C73" w:rsidRPr="00260A56" w:rsidRDefault="00B65C73" w:rsidP="00E7159D">
            <w:pPr>
              <w:jc w:val="center"/>
              <w:rPr>
                <w:rFonts w:eastAsia="DengXian"/>
                <w:lang w:eastAsia="zh-CN"/>
              </w:rPr>
            </w:pPr>
          </w:p>
        </w:tc>
        <w:tc>
          <w:tcPr>
            <w:tcW w:w="2097" w:type="dxa"/>
          </w:tcPr>
          <w:p w14:paraId="3CEC982A" w14:textId="77777777" w:rsidR="00B65C73" w:rsidRPr="00260A56" w:rsidRDefault="00B65C73" w:rsidP="00E7159D">
            <w:pPr>
              <w:jc w:val="center"/>
              <w:rPr>
                <w:rFonts w:eastAsia="DengXian"/>
                <w:lang w:eastAsia="zh-CN"/>
              </w:rPr>
            </w:pPr>
            <w:r w:rsidRPr="00260A56">
              <w:rPr>
                <w:rFonts w:eastAsia="DengXian"/>
                <w:lang w:eastAsia="zh-CN"/>
              </w:rPr>
              <w:t>HRB Open Res</w:t>
            </w:r>
          </w:p>
        </w:tc>
        <w:tc>
          <w:tcPr>
            <w:tcW w:w="1868" w:type="dxa"/>
          </w:tcPr>
          <w:p w14:paraId="5B964904" w14:textId="77777777" w:rsidR="00B65C73" w:rsidRPr="00260A56" w:rsidRDefault="00B65C73" w:rsidP="00E7159D">
            <w:pPr>
              <w:jc w:val="center"/>
              <w:rPr>
                <w:rFonts w:eastAsia="DengXian"/>
                <w:lang w:eastAsia="zh-CN"/>
              </w:rPr>
            </w:pPr>
            <w:r w:rsidRPr="00260A56">
              <w:rPr>
                <w:rFonts w:eastAsia="DengXian"/>
                <w:lang w:eastAsia="zh-CN"/>
              </w:rPr>
              <w:t>4</w:t>
            </w:r>
          </w:p>
        </w:tc>
      </w:tr>
      <w:tr w:rsidR="00B65C73" w:rsidRPr="00260A56" w14:paraId="3D1D3FCF" w14:textId="77777777" w:rsidTr="00E7159D">
        <w:tc>
          <w:tcPr>
            <w:tcW w:w="1855" w:type="dxa"/>
          </w:tcPr>
          <w:p w14:paraId="428F3FCE" w14:textId="77777777" w:rsidR="00B65C73" w:rsidRPr="00260A56" w:rsidRDefault="00B65C73" w:rsidP="00E7159D">
            <w:pPr>
              <w:jc w:val="center"/>
              <w:rPr>
                <w:rFonts w:eastAsia="DengXian"/>
                <w:lang w:eastAsia="zh-CN"/>
              </w:rPr>
            </w:pPr>
            <w:r w:rsidRPr="00260A56">
              <w:rPr>
                <w:rFonts w:eastAsia="DengXian"/>
                <w:lang w:eastAsia="zh-CN"/>
              </w:rPr>
              <w:t>JBI evidence synthesis</w:t>
            </w:r>
          </w:p>
        </w:tc>
        <w:tc>
          <w:tcPr>
            <w:tcW w:w="2960" w:type="dxa"/>
          </w:tcPr>
          <w:p w14:paraId="0C8F9EC0" w14:textId="77777777" w:rsidR="00B65C73" w:rsidRPr="00260A56" w:rsidRDefault="00B65C73" w:rsidP="00E7159D">
            <w:pPr>
              <w:jc w:val="center"/>
              <w:rPr>
                <w:rFonts w:eastAsia="DengXian"/>
                <w:lang w:eastAsia="zh-CN"/>
              </w:rPr>
            </w:pPr>
            <w:r w:rsidRPr="00260A56">
              <w:rPr>
                <w:rFonts w:eastAsia="DengXian"/>
                <w:lang w:eastAsia="zh-CN"/>
              </w:rPr>
              <w:t>53</w:t>
            </w:r>
          </w:p>
        </w:tc>
        <w:tc>
          <w:tcPr>
            <w:tcW w:w="236" w:type="dxa"/>
            <w:shd w:val="clear" w:color="auto" w:fill="D9D9D9" w:themeFill="background1" w:themeFillShade="D9"/>
          </w:tcPr>
          <w:p w14:paraId="7CC9E837" w14:textId="77777777" w:rsidR="00B65C73" w:rsidRPr="00260A56" w:rsidRDefault="00B65C73" w:rsidP="00E7159D">
            <w:pPr>
              <w:jc w:val="center"/>
              <w:rPr>
                <w:rFonts w:eastAsia="DengXian"/>
                <w:lang w:eastAsia="zh-CN"/>
              </w:rPr>
            </w:pPr>
          </w:p>
        </w:tc>
        <w:tc>
          <w:tcPr>
            <w:tcW w:w="2097" w:type="dxa"/>
          </w:tcPr>
          <w:p w14:paraId="68DE7639" w14:textId="77777777" w:rsidR="00B65C73" w:rsidRPr="00260A56" w:rsidRDefault="00B65C73" w:rsidP="00E7159D">
            <w:pPr>
              <w:jc w:val="center"/>
              <w:rPr>
                <w:rFonts w:eastAsia="DengXian"/>
                <w:lang w:eastAsia="zh-CN"/>
              </w:rPr>
            </w:pPr>
            <w:r w:rsidRPr="00260A56">
              <w:rPr>
                <w:rFonts w:eastAsia="DengXian"/>
                <w:lang w:eastAsia="zh-CN"/>
              </w:rPr>
              <w:t>Research Square</w:t>
            </w:r>
          </w:p>
        </w:tc>
        <w:tc>
          <w:tcPr>
            <w:tcW w:w="1868" w:type="dxa"/>
          </w:tcPr>
          <w:p w14:paraId="396A4671" w14:textId="77777777" w:rsidR="00B65C73" w:rsidRPr="00260A56" w:rsidRDefault="00B65C73" w:rsidP="00E7159D">
            <w:pPr>
              <w:jc w:val="center"/>
              <w:rPr>
                <w:rFonts w:eastAsia="DengXian"/>
                <w:lang w:eastAsia="zh-CN"/>
              </w:rPr>
            </w:pPr>
            <w:r w:rsidRPr="00260A56">
              <w:rPr>
                <w:rFonts w:eastAsia="DengXian"/>
                <w:lang w:eastAsia="zh-CN"/>
              </w:rPr>
              <w:t>2</w:t>
            </w:r>
          </w:p>
        </w:tc>
      </w:tr>
      <w:tr w:rsidR="00B65C73" w:rsidRPr="00260A56" w14:paraId="4B5FF6E4" w14:textId="77777777" w:rsidTr="00E7159D">
        <w:tc>
          <w:tcPr>
            <w:tcW w:w="1855" w:type="dxa"/>
          </w:tcPr>
          <w:p w14:paraId="2625AB1D" w14:textId="77777777" w:rsidR="00B65C73" w:rsidRPr="00260A56" w:rsidRDefault="00B65C73" w:rsidP="00E7159D">
            <w:pPr>
              <w:jc w:val="center"/>
              <w:rPr>
                <w:rFonts w:eastAsia="DengXian"/>
                <w:lang w:eastAsia="zh-CN"/>
              </w:rPr>
            </w:pPr>
            <w:r w:rsidRPr="00260A56">
              <w:rPr>
                <w:rFonts w:eastAsia="DengXian"/>
                <w:lang w:eastAsia="zh-CN"/>
              </w:rPr>
              <w:t>PLoS One</w:t>
            </w:r>
          </w:p>
        </w:tc>
        <w:tc>
          <w:tcPr>
            <w:tcW w:w="2960" w:type="dxa"/>
          </w:tcPr>
          <w:p w14:paraId="0E2232E2" w14:textId="77777777" w:rsidR="00B65C73" w:rsidRPr="00260A56" w:rsidRDefault="00B65C73" w:rsidP="00E7159D">
            <w:pPr>
              <w:jc w:val="center"/>
              <w:rPr>
                <w:rFonts w:eastAsia="DengXian"/>
                <w:lang w:eastAsia="zh-CN"/>
              </w:rPr>
            </w:pPr>
            <w:r w:rsidRPr="00260A56">
              <w:rPr>
                <w:rFonts w:eastAsia="DengXian"/>
                <w:lang w:eastAsia="zh-CN"/>
              </w:rPr>
              <w:t>45</w:t>
            </w:r>
          </w:p>
        </w:tc>
        <w:tc>
          <w:tcPr>
            <w:tcW w:w="236" w:type="dxa"/>
            <w:shd w:val="clear" w:color="auto" w:fill="D9D9D9" w:themeFill="background1" w:themeFillShade="D9"/>
          </w:tcPr>
          <w:p w14:paraId="5106B62F" w14:textId="77777777" w:rsidR="00B65C73" w:rsidRPr="00260A56" w:rsidRDefault="00B65C73" w:rsidP="00E7159D">
            <w:pPr>
              <w:jc w:val="center"/>
              <w:rPr>
                <w:rFonts w:eastAsia="DengXian"/>
                <w:lang w:eastAsia="zh-CN"/>
              </w:rPr>
            </w:pPr>
          </w:p>
        </w:tc>
        <w:tc>
          <w:tcPr>
            <w:tcW w:w="2097" w:type="dxa"/>
          </w:tcPr>
          <w:p w14:paraId="0987F7C1" w14:textId="77777777" w:rsidR="00B65C73" w:rsidRPr="00260A56" w:rsidRDefault="00B65C73" w:rsidP="00E7159D">
            <w:pPr>
              <w:jc w:val="center"/>
              <w:rPr>
                <w:rFonts w:eastAsia="DengXian"/>
                <w:lang w:eastAsia="zh-CN"/>
              </w:rPr>
            </w:pPr>
            <w:r w:rsidRPr="00260A56">
              <w:rPr>
                <w:rFonts w:eastAsia="DengXian"/>
                <w:lang w:eastAsia="zh-CN"/>
              </w:rPr>
              <w:t>Open Res Eur</w:t>
            </w:r>
          </w:p>
        </w:tc>
        <w:tc>
          <w:tcPr>
            <w:tcW w:w="1868" w:type="dxa"/>
          </w:tcPr>
          <w:p w14:paraId="40384FF3" w14:textId="77777777" w:rsidR="00B65C73" w:rsidRPr="00260A56" w:rsidRDefault="00B65C73" w:rsidP="00E7159D">
            <w:pPr>
              <w:jc w:val="center"/>
              <w:rPr>
                <w:rFonts w:eastAsia="DengXian"/>
                <w:lang w:eastAsia="zh-CN"/>
              </w:rPr>
            </w:pPr>
            <w:r w:rsidRPr="00260A56">
              <w:rPr>
                <w:rFonts w:eastAsia="DengXian"/>
                <w:lang w:eastAsia="zh-CN"/>
              </w:rPr>
              <w:t>2</w:t>
            </w:r>
          </w:p>
        </w:tc>
      </w:tr>
      <w:tr w:rsidR="00B65C73" w:rsidRPr="00260A56" w14:paraId="5A5249C9" w14:textId="77777777" w:rsidTr="00E7159D">
        <w:tc>
          <w:tcPr>
            <w:tcW w:w="1855" w:type="dxa"/>
          </w:tcPr>
          <w:p w14:paraId="3B8F6BF5" w14:textId="77777777" w:rsidR="00B65C73" w:rsidRPr="00260A56" w:rsidRDefault="00B65C73" w:rsidP="00E7159D">
            <w:pPr>
              <w:jc w:val="center"/>
              <w:rPr>
                <w:rFonts w:eastAsia="DengXian"/>
                <w:lang w:eastAsia="zh-CN"/>
              </w:rPr>
            </w:pPr>
            <w:r w:rsidRPr="00260A56">
              <w:rPr>
                <w:rFonts w:eastAsia="DengXian"/>
                <w:lang w:eastAsia="zh-CN"/>
              </w:rPr>
              <w:t>Systematic Reviews</w:t>
            </w:r>
          </w:p>
        </w:tc>
        <w:tc>
          <w:tcPr>
            <w:tcW w:w="2960" w:type="dxa"/>
          </w:tcPr>
          <w:p w14:paraId="082D7BC3" w14:textId="77777777" w:rsidR="00B65C73" w:rsidRPr="00260A56" w:rsidRDefault="00B65C73" w:rsidP="00E7159D">
            <w:pPr>
              <w:jc w:val="center"/>
              <w:rPr>
                <w:rFonts w:eastAsia="DengXian"/>
                <w:lang w:eastAsia="zh-CN"/>
              </w:rPr>
            </w:pPr>
            <w:r w:rsidRPr="00260A56">
              <w:rPr>
                <w:rFonts w:eastAsia="DengXian"/>
                <w:lang w:eastAsia="zh-CN"/>
              </w:rPr>
              <w:t>11</w:t>
            </w:r>
          </w:p>
        </w:tc>
        <w:tc>
          <w:tcPr>
            <w:tcW w:w="236" w:type="dxa"/>
            <w:shd w:val="clear" w:color="auto" w:fill="D9D9D9" w:themeFill="background1" w:themeFillShade="D9"/>
          </w:tcPr>
          <w:p w14:paraId="53F18E94" w14:textId="77777777" w:rsidR="00B65C73" w:rsidRPr="00260A56" w:rsidRDefault="00B65C73" w:rsidP="00E7159D">
            <w:pPr>
              <w:jc w:val="center"/>
              <w:rPr>
                <w:rFonts w:eastAsia="DengXian"/>
                <w:lang w:eastAsia="zh-CN"/>
              </w:rPr>
            </w:pPr>
          </w:p>
        </w:tc>
        <w:tc>
          <w:tcPr>
            <w:tcW w:w="2097" w:type="dxa"/>
          </w:tcPr>
          <w:p w14:paraId="74F79A15" w14:textId="77777777" w:rsidR="00B65C73" w:rsidRPr="00260A56" w:rsidRDefault="00B65C73" w:rsidP="00E7159D">
            <w:pPr>
              <w:jc w:val="center"/>
              <w:rPr>
                <w:rFonts w:eastAsia="DengXian"/>
                <w:lang w:eastAsia="zh-CN"/>
              </w:rPr>
            </w:pPr>
            <w:r w:rsidRPr="00260A56">
              <w:rPr>
                <w:rFonts w:eastAsia="DengXian"/>
                <w:lang w:eastAsia="zh-CN"/>
              </w:rPr>
              <w:t>F1000Res</w:t>
            </w:r>
          </w:p>
        </w:tc>
        <w:tc>
          <w:tcPr>
            <w:tcW w:w="1868" w:type="dxa"/>
          </w:tcPr>
          <w:p w14:paraId="59DEFB0F" w14:textId="77777777" w:rsidR="00B65C73" w:rsidRPr="00260A56" w:rsidRDefault="00B65C73" w:rsidP="00E7159D">
            <w:pPr>
              <w:jc w:val="center"/>
              <w:rPr>
                <w:rFonts w:eastAsia="DengXian"/>
                <w:lang w:eastAsia="zh-CN"/>
              </w:rPr>
            </w:pPr>
            <w:r w:rsidRPr="00260A56">
              <w:rPr>
                <w:rFonts w:eastAsia="DengXian"/>
                <w:lang w:eastAsia="zh-CN"/>
              </w:rPr>
              <w:t>1</w:t>
            </w:r>
          </w:p>
        </w:tc>
      </w:tr>
      <w:tr w:rsidR="00B65C73" w:rsidRPr="00260A56" w14:paraId="7CA93A8F" w14:textId="77777777" w:rsidTr="00E7159D">
        <w:tc>
          <w:tcPr>
            <w:tcW w:w="1855" w:type="dxa"/>
          </w:tcPr>
          <w:p w14:paraId="21E58DF8" w14:textId="77777777" w:rsidR="00B65C73" w:rsidRPr="00260A56" w:rsidRDefault="00B65C73" w:rsidP="00E7159D">
            <w:pPr>
              <w:jc w:val="center"/>
              <w:rPr>
                <w:rFonts w:eastAsia="DengXian"/>
                <w:lang w:eastAsia="zh-CN"/>
              </w:rPr>
            </w:pPr>
            <w:r w:rsidRPr="00260A56">
              <w:rPr>
                <w:rFonts w:eastAsia="DengXian"/>
                <w:lang w:eastAsia="zh-CN"/>
              </w:rPr>
              <w:t>Other*:</w:t>
            </w:r>
          </w:p>
        </w:tc>
        <w:tc>
          <w:tcPr>
            <w:tcW w:w="2960" w:type="dxa"/>
          </w:tcPr>
          <w:p w14:paraId="7E8436C9" w14:textId="77777777" w:rsidR="00B65C73" w:rsidRPr="00260A56" w:rsidRDefault="00B65C73" w:rsidP="00E7159D">
            <w:pPr>
              <w:jc w:val="center"/>
              <w:rPr>
                <w:rFonts w:eastAsia="DengXian"/>
                <w:lang w:eastAsia="zh-CN"/>
              </w:rPr>
            </w:pPr>
            <w:r w:rsidRPr="00260A56">
              <w:rPr>
                <w:rFonts w:eastAsia="DengXian"/>
                <w:lang w:eastAsia="zh-CN"/>
              </w:rPr>
              <w:t>28</w:t>
            </w:r>
          </w:p>
        </w:tc>
        <w:tc>
          <w:tcPr>
            <w:tcW w:w="236" w:type="dxa"/>
            <w:shd w:val="clear" w:color="auto" w:fill="D9D9D9" w:themeFill="background1" w:themeFillShade="D9"/>
          </w:tcPr>
          <w:p w14:paraId="3136B91A" w14:textId="77777777" w:rsidR="00B65C73" w:rsidRPr="00260A56" w:rsidRDefault="00B65C73" w:rsidP="00E7159D">
            <w:pPr>
              <w:jc w:val="center"/>
              <w:rPr>
                <w:rFonts w:eastAsia="DengXian"/>
                <w:lang w:eastAsia="zh-CN"/>
              </w:rPr>
            </w:pPr>
          </w:p>
        </w:tc>
        <w:tc>
          <w:tcPr>
            <w:tcW w:w="2097" w:type="dxa"/>
            <w:shd w:val="clear" w:color="auto" w:fill="D9D9D9" w:themeFill="background1" w:themeFillShade="D9"/>
          </w:tcPr>
          <w:p w14:paraId="1B67EC7F" w14:textId="77777777" w:rsidR="00B65C73" w:rsidRPr="00260A56" w:rsidRDefault="00B65C73" w:rsidP="00E7159D">
            <w:pPr>
              <w:jc w:val="center"/>
              <w:rPr>
                <w:rFonts w:eastAsia="DengXian"/>
                <w:lang w:eastAsia="zh-CN"/>
              </w:rPr>
            </w:pPr>
          </w:p>
        </w:tc>
        <w:tc>
          <w:tcPr>
            <w:tcW w:w="1868" w:type="dxa"/>
            <w:shd w:val="clear" w:color="auto" w:fill="D9D9D9" w:themeFill="background1" w:themeFillShade="D9"/>
          </w:tcPr>
          <w:p w14:paraId="7CE873A3" w14:textId="77777777" w:rsidR="00B65C73" w:rsidRPr="00260A56" w:rsidRDefault="00B65C73" w:rsidP="00E7159D">
            <w:pPr>
              <w:jc w:val="center"/>
              <w:rPr>
                <w:rFonts w:eastAsia="DengXian"/>
                <w:lang w:eastAsia="zh-CN"/>
              </w:rPr>
            </w:pPr>
          </w:p>
        </w:tc>
      </w:tr>
      <w:tr w:rsidR="00B65C73" w:rsidRPr="00260A56" w14:paraId="4CA4BA12" w14:textId="77777777" w:rsidTr="00E7159D">
        <w:tc>
          <w:tcPr>
            <w:tcW w:w="1855" w:type="dxa"/>
          </w:tcPr>
          <w:p w14:paraId="03387404" w14:textId="77777777" w:rsidR="00B65C73" w:rsidRPr="00260A56" w:rsidRDefault="00B65C73" w:rsidP="00E7159D">
            <w:pPr>
              <w:jc w:val="center"/>
              <w:rPr>
                <w:rFonts w:eastAsia="DengXian"/>
                <w:lang w:eastAsia="zh-CN"/>
              </w:rPr>
            </w:pPr>
            <w:r w:rsidRPr="00260A56">
              <w:rPr>
                <w:rFonts w:eastAsia="DengXian"/>
                <w:lang w:eastAsia="zh-CN"/>
              </w:rPr>
              <w:t>Total:</w:t>
            </w:r>
          </w:p>
        </w:tc>
        <w:tc>
          <w:tcPr>
            <w:tcW w:w="2960" w:type="dxa"/>
          </w:tcPr>
          <w:p w14:paraId="27C77EDE" w14:textId="77777777" w:rsidR="00B65C73" w:rsidRPr="00260A56" w:rsidRDefault="00B65C73" w:rsidP="00E7159D">
            <w:pPr>
              <w:jc w:val="center"/>
              <w:rPr>
                <w:rFonts w:eastAsia="DengXian"/>
                <w:lang w:eastAsia="zh-CN"/>
              </w:rPr>
            </w:pPr>
            <w:r w:rsidRPr="00260A56">
              <w:rPr>
                <w:rFonts w:eastAsia="DengXian"/>
                <w:lang w:eastAsia="zh-CN"/>
              </w:rPr>
              <w:t>249</w:t>
            </w:r>
          </w:p>
        </w:tc>
        <w:tc>
          <w:tcPr>
            <w:tcW w:w="236" w:type="dxa"/>
            <w:shd w:val="clear" w:color="auto" w:fill="D9D9D9" w:themeFill="background1" w:themeFillShade="D9"/>
          </w:tcPr>
          <w:p w14:paraId="2B5AD415" w14:textId="77777777" w:rsidR="00B65C73" w:rsidRPr="00260A56" w:rsidRDefault="00B65C73" w:rsidP="00E7159D">
            <w:pPr>
              <w:jc w:val="center"/>
              <w:rPr>
                <w:rFonts w:eastAsia="DengXian"/>
                <w:lang w:eastAsia="zh-CN"/>
              </w:rPr>
            </w:pPr>
          </w:p>
        </w:tc>
        <w:tc>
          <w:tcPr>
            <w:tcW w:w="2097" w:type="dxa"/>
            <w:shd w:val="clear" w:color="auto" w:fill="FFFFFF" w:themeFill="background1"/>
          </w:tcPr>
          <w:p w14:paraId="5686F468" w14:textId="77777777" w:rsidR="00B65C73" w:rsidRPr="00260A56" w:rsidRDefault="00B65C73" w:rsidP="00E7159D">
            <w:pPr>
              <w:jc w:val="center"/>
              <w:rPr>
                <w:rFonts w:eastAsia="DengXian"/>
                <w:lang w:eastAsia="zh-CN"/>
              </w:rPr>
            </w:pPr>
            <w:r w:rsidRPr="00260A56">
              <w:rPr>
                <w:rFonts w:eastAsia="DengXian"/>
                <w:lang w:eastAsia="zh-CN"/>
              </w:rPr>
              <w:t>Total:</w:t>
            </w:r>
          </w:p>
        </w:tc>
        <w:tc>
          <w:tcPr>
            <w:tcW w:w="1868" w:type="dxa"/>
            <w:shd w:val="clear" w:color="auto" w:fill="FFFFFF" w:themeFill="background1"/>
          </w:tcPr>
          <w:p w14:paraId="125B1E43" w14:textId="77777777" w:rsidR="00B65C73" w:rsidRPr="00260A56" w:rsidRDefault="00B65C73" w:rsidP="00E7159D">
            <w:pPr>
              <w:jc w:val="center"/>
              <w:rPr>
                <w:rFonts w:eastAsia="DengXian"/>
                <w:lang w:eastAsia="zh-CN"/>
              </w:rPr>
            </w:pPr>
            <w:r w:rsidRPr="00260A56">
              <w:rPr>
                <w:rFonts w:eastAsia="DengXian"/>
                <w:lang w:eastAsia="zh-CN"/>
              </w:rPr>
              <w:t>9</w:t>
            </w:r>
          </w:p>
        </w:tc>
      </w:tr>
      <w:tr w:rsidR="00B65C73" w:rsidRPr="00260A56" w14:paraId="4DAA527F" w14:textId="77777777" w:rsidTr="00E7159D">
        <w:tc>
          <w:tcPr>
            <w:tcW w:w="9016" w:type="dxa"/>
            <w:gridSpan w:val="5"/>
          </w:tcPr>
          <w:p w14:paraId="66831430" w14:textId="77777777" w:rsidR="00B65C73" w:rsidRPr="00260A56" w:rsidRDefault="00B65C73" w:rsidP="00E7159D">
            <w:pPr>
              <w:jc w:val="both"/>
              <w:rPr>
                <w:rFonts w:eastAsia="DengXian"/>
                <w:lang w:eastAsia="zh-CN"/>
              </w:rPr>
            </w:pPr>
            <w:r w:rsidRPr="00260A56">
              <w:rPr>
                <w:rFonts w:eastAsia="DengXian"/>
                <w:lang w:eastAsia="zh-CN"/>
              </w:rPr>
              <w:t>*Consists of 2 protocols published in Acta Anaesthesiology Scand, 2 protocols published in Nursing Reports, and 1 protocol published in each of the following journals: Anaesthesiology Research Practice, BJGP Open, BMJ Paediatric Open, British Journal of Nursing, Campbell Systematic Reviews, Canadian Medical Education Journal, Clinical Exp Allergy, Digital Health, Disability Rehabilitation Assist Technol, Frontiers in Public Health, Health Science Reports, International Journal of Circumpolar Health, International Journal of Environment Research Public Health, International Journal of Lang Commun Discord, International Journal of Nursing Education Scholarship, International Journal of Surgical Protoc, Journal of Evaluation in Clinical Practice, Journal of Family Medicine and P</w:t>
            </w:r>
            <w:r>
              <w:rPr>
                <w:rFonts w:eastAsia="DengXian"/>
                <w:lang w:eastAsia="zh-CN"/>
              </w:rPr>
              <w:t>r</w:t>
            </w:r>
            <w:r w:rsidRPr="00260A56">
              <w:rPr>
                <w:rFonts w:eastAsia="DengXian"/>
                <w:lang w:eastAsia="zh-CN"/>
              </w:rPr>
              <w:t>imary Care, Medwave, Methods Protoc, Regen med, Res Involv Engagem, Resusc Plus, South African Journal of Infectious Disease.</w:t>
            </w:r>
          </w:p>
        </w:tc>
      </w:tr>
    </w:tbl>
    <w:p w14:paraId="27AE6059" w14:textId="77777777" w:rsidR="00EE49E0" w:rsidRPr="00B65C73" w:rsidRDefault="00EE49E0" w:rsidP="00B65C73"/>
    <w:sectPr w:rsidR="00EE49E0" w:rsidRPr="00B65C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C73"/>
    <w:rsid w:val="00181057"/>
    <w:rsid w:val="002A66C4"/>
    <w:rsid w:val="0030262B"/>
    <w:rsid w:val="003323EF"/>
    <w:rsid w:val="00664098"/>
    <w:rsid w:val="006F0CD7"/>
    <w:rsid w:val="007262C6"/>
    <w:rsid w:val="00B36C02"/>
    <w:rsid w:val="00B65C73"/>
    <w:rsid w:val="00C43D44"/>
    <w:rsid w:val="00D01662"/>
    <w:rsid w:val="00EE49E0"/>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8EDF9"/>
  <w15:chartTrackingRefBased/>
  <w15:docId w15:val="{997FF7C8-F98D-4F7A-ACE5-C8F31E28B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C73"/>
  </w:style>
  <w:style w:type="paragraph" w:styleId="Heading1">
    <w:name w:val="heading 1"/>
    <w:basedOn w:val="Normal"/>
    <w:next w:val="Normal"/>
    <w:link w:val="Heading1Char"/>
    <w:uiPriority w:val="9"/>
    <w:qFormat/>
    <w:rsid w:val="00B65C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5C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5C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5C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5C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5C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5C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5C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5C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C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5C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5C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5C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5C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5C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5C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5C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5C73"/>
    <w:rPr>
      <w:rFonts w:eastAsiaTheme="majorEastAsia" w:cstheme="majorBidi"/>
      <w:color w:val="272727" w:themeColor="text1" w:themeTint="D8"/>
    </w:rPr>
  </w:style>
  <w:style w:type="paragraph" w:styleId="Title">
    <w:name w:val="Title"/>
    <w:basedOn w:val="Normal"/>
    <w:next w:val="Normal"/>
    <w:link w:val="TitleChar"/>
    <w:uiPriority w:val="10"/>
    <w:qFormat/>
    <w:rsid w:val="00B65C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C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C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5C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5C73"/>
    <w:pPr>
      <w:spacing w:before="160"/>
      <w:jc w:val="center"/>
    </w:pPr>
    <w:rPr>
      <w:i/>
      <w:iCs/>
      <w:color w:val="404040" w:themeColor="text1" w:themeTint="BF"/>
    </w:rPr>
  </w:style>
  <w:style w:type="character" w:customStyle="1" w:styleId="QuoteChar">
    <w:name w:val="Quote Char"/>
    <w:basedOn w:val="DefaultParagraphFont"/>
    <w:link w:val="Quote"/>
    <w:uiPriority w:val="29"/>
    <w:rsid w:val="00B65C73"/>
    <w:rPr>
      <w:i/>
      <w:iCs/>
      <w:color w:val="404040" w:themeColor="text1" w:themeTint="BF"/>
    </w:rPr>
  </w:style>
  <w:style w:type="paragraph" w:styleId="ListParagraph">
    <w:name w:val="List Paragraph"/>
    <w:basedOn w:val="Normal"/>
    <w:uiPriority w:val="34"/>
    <w:qFormat/>
    <w:rsid w:val="00B65C73"/>
    <w:pPr>
      <w:ind w:left="720"/>
      <w:contextualSpacing/>
    </w:pPr>
  </w:style>
  <w:style w:type="character" w:styleId="IntenseEmphasis">
    <w:name w:val="Intense Emphasis"/>
    <w:basedOn w:val="DefaultParagraphFont"/>
    <w:uiPriority w:val="21"/>
    <w:qFormat/>
    <w:rsid w:val="00B65C73"/>
    <w:rPr>
      <w:i/>
      <w:iCs/>
      <w:color w:val="0F4761" w:themeColor="accent1" w:themeShade="BF"/>
    </w:rPr>
  </w:style>
  <w:style w:type="paragraph" w:styleId="IntenseQuote">
    <w:name w:val="Intense Quote"/>
    <w:basedOn w:val="Normal"/>
    <w:next w:val="Normal"/>
    <w:link w:val="IntenseQuoteChar"/>
    <w:uiPriority w:val="30"/>
    <w:qFormat/>
    <w:rsid w:val="00B65C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5C73"/>
    <w:rPr>
      <w:i/>
      <w:iCs/>
      <w:color w:val="0F4761" w:themeColor="accent1" w:themeShade="BF"/>
    </w:rPr>
  </w:style>
  <w:style w:type="character" w:styleId="IntenseReference">
    <w:name w:val="Intense Reference"/>
    <w:basedOn w:val="DefaultParagraphFont"/>
    <w:uiPriority w:val="32"/>
    <w:qFormat/>
    <w:rsid w:val="00B65C73"/>
    <w:rPr>
      <w:b/>
      <w:bCs/>
      <w:smallCaps/>
      <w:color w:val="0F4761" w:themeColor="accent1" w:themeShade="BF"/>
      <w:spacing w:val="5"/>
    </w:rPr>
  </w:style>
  <w:style w:type="table" w:styleId="TableGrid">
    <w:name w:val="Table Grid"/>
    <w:basedOn w:val="TableNormal"/>
    <w:uiPriority w:val="39"/>
    <w:rsid w:val="00B65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65C73"/>
    <w:rPr>
      <w:sz w:val="16"/>
      <w:szCs w:val="16"/>
    </w:rPr>
  </w:style>
  <w:style w:type="paragraph" w:styleId="CommentText">
    <w:name w:val="annotation text"/>
    <w:basedOn w:val="Normal"/>
    <w:link w:val="CommentTextChar"/>
    <w:uiPriority w:val="99"/>
    <w:unhideWhenUsed/>
    <w:rsid w:val="00B65C73"/>
    <w:pPr>
      <w:spacing w:line="240" w:lineRule="auto"/>
    </w:pPr>
    <w:rPr>
      <w:sz w:val="20"/>
      <w:szCs w:val="20"/>
    </w:rPr>
  </w:style>
  <w:style w:type="character" w:customStyle="1" w:styleId="CommentTextChar">
    <w:name w:val="Comment Text Char"/>
    <w:basedOn w:val="DefaultParagraphFont"/>
    <w:link w:val="CommentText"/>
    <w:uiPriority w:val="99"/>
    <w:rsid w:val="00B65C7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026bb9f-849e-4520-adf3-36adc211bebd}" enabled="1" method="Privileged" siteId="{ac144e41-8001-48f0-9e1c-170716ed06b6}"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1125</Characters>
  <Application>Microsoft Office Word</Application>
  <DocSecurity>0</DocSecurity>
  <Lines>60</Lines>
  <Paragraphs>30</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Reilly</dc:creator>
  <cp:keywords/>
  <dc:description/>
  <cp:lastModifiedBy>Katie Arnold</cp:lastModifiedBy>
  <cp:revision>3</cp:revision>
  <dcterms:created xsi:type="dcterms:W3CDTF">2025-10-23T19:08:00Z</dcterms:created>
  <dcterms:modified xsi:type="dcterms:W3CDTF">2025-10-23T19:08:00Z</dcterms:modified>
</cp:coreProperties>
</file>