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8B5" w:rsidRPr="00AA2F69" w:rsidRDefault="00BF5C71" w:rsidP="00BF5C71">
      <w:pPr>
        <w:spacing w:line="240" w:lineRule="auto"/>
        <w:rPr>
          <w:rFonts w:ascii="Times New Roman" w:hAnsi="Times New Roman" w:cs="Times New Roman"/>
          <w:b/>
          <w:sz w:val="28"/>
          <w:szCs w:val="28"/>
        </w:rPr>
      </w:pPr>
      <w:r w:rsidRPr="00AA2F69">
        <w:rPr>
          <w:rFonts w:ascii="Times New Roman" w:hAnsi="Times New Roman" w:cs="Times New Roman"/>
          <w:b/>
          <w:sz w:val="28"/>
          <w:szCs w:val="28"/>
        </w:rPr>
        <w:t>Cognitive Biases as Interrupters in Evidence Based Practice Decision-Making</w:t>
      </w:r>
    </w:p>
    <w:p w:rsidR="00BF5C71" w:rsidRDefault="00BF5C71" w:rsidP="00BF5C71">
      <w:pPr>
        <w:spacing w:line="240" w:lineRule="auto"/>
        <w:rPr>
          <w:rFonts w:ascii="Times New Roman" w:hAnsi="Times New Roman" w:cs="Times New Roman"/>
          <w:sz w:val="24"/>
          <w:szCs w:val="24"/>
        </w:rPr>
      </w:pPr>
      <w:r>
        <w:rPr>
          <w:rFonts w:ascii="Times New Roman" w:hAnsi="Times New Roman" w:cs="Times New Roman"/>
          <w:sz w:val="24"/>
          <w:szCs w:val="24"/>
        </w:rPr>
        <w:t xml:space="preserve">Journal of the Medical Library Association </w:t>
      </w:r>
    </w:p>
    <w:p w:rsidR="00BF5C71" w:rsidRPr="00BF5C71" w:rsidRDefault="00BF5C71" w:rsidP="00BF5C71">
      <w:pPr>
        <w:spacing w:line="240" w:lineRule="auto"/>
        <w:rPr>
          <w:rFonts w:ascii="Times New Roman" w:hAnsi="Times New Roman" w:cs="Times New Roman"/>
          <w:b/>
          <w:sz w:val="40"/>
          <w:szCs w:val="40"/>
        </w:rPr>
      </w:pPr>
      <w:r w:rsidRPr="00BF5C71">
        <w:rPr>
          <w:rFonts w:ascii="Times New Roman" w:hAnsi="Times New Roman" w:cs="Times New Roman"/>
          <w:b/>
          <w:sz w:val="40"/>
          <w:szCs w:val="40"/>
        </w:rPr>
        <w:t>Online Appendix</w:t>
      </w:r>
    </w:p>
    <w:p w:rsidR="00BF5C71" w:rsidRDefault="00BF5C71" w:rsidP="00BF5C71">
      <w:pPr>
        <w:spacing w:line="240" w:lineRule="auto"/>
        <w:rPr>
          <w:rFonts w:ascii="Times New Roman" w:hAnsi="Times New Roman" w:cs="Times New Roman"/>
          <w:sz w:val="24"/>
          <w:szCs w:val="24"/>
        </w:rPr>
      </w:pPr>
    </w:p>
    <w:p w:rsidR="00BF5C71" w:rsidRPr="00BF5C71" w:rsidRDefault="00BF5C71" w:rsidP="00BF5C71">
      <w:pPr>
        <w:spacing w:line="240" w:lineRule="auto"/>
        <w:rPr>
          <w:rFonts w:ascii="Times New Roman" w:hAnsi="Times New Roman" w:cs="Times New Roman"/>
          <w:b/>
          <w:sz w:val="24"/>
          <w:szCs w:val="24"/>
        </w:rPr>
      </w:pPr>
      <w:r w:rsidRPr="00BF5C71">
        <w:rPr>
          <w:rFonts w:ascii="Times New Roman" w:hAnsi="Times New Roman" w:cs="Times New Roman"/>
          <w:b/>
          <w:sz w:val="24"/>
          <w:szCs w:val="24"/>
        </w:rPr>
        <w:t xml:space="preserve">Supplementary Table 1 </w:t>
      </w:r>
    </w:p>
    <w:p w:rsidR="00BF5C71" w:rsidRPr="00D06887" w:rsidRDefault="00BF5C71" w:rsidP="00BF5C71">
      <w:pPr>
        <w:spacing w:line="240" w:lineRule="auto"/>
        <w:rPr>
          <w:rFonts w:ascii="Times New Roman" w:hAnsi="Times New Roman" w:cs="Times New Roman"/>
          <w:b/>
        </w:rPr>
      </w:pPr>
      <w:r w:rsidRPr="00D06887">
        <w:rPr>
          <w:rFonts w:ascii="Times New Roman" w:hAnsi="Times New Roman" w:cs="Times New Roman"/>
          <w:b/>
        </w:rPr>
        <w:t>Most Commonly Observed Cognitive Biases among HIPs</w:t>
      </w:r>
      <w:r>
        <w:rPr>
          <w:rFonts w:ascii="Times New Roman" w:hAnsi="Times New Roman" w:cs="Times New Roman"/>
          <w:b/>
        </w:rPr>
        <w:t xml:space="preserve"> in 2007</w:t>
      </w:r>
    </w:p>
    <w:tbl>
      <w:tblPr>
        <w:tblStyle w:val="TableGrid"/>
        <w:tblW w:w="0" w:type="auto"/>
        <w:tblLook w:val="04A0" w:firstRow="1" w:lastRow="0" w:firstColumn="1" w:lastColumn="0" w:noHBand="0" w:noVBand="1"/>
      </w:tblPr>
      <w:tblGrid>
        <w:gridCol w:w="4675"/>
        <w:gridCol w:w="2520"/>
        <w:gridCol w:w="2155"/>
      </w:tblGrid>
      <w:tr w:rsidR="00BF5C71" w:rsidRPr="00D06887" w:rsidTr="004D527F">
        <w:tc>
          <w:tcPr>
            <w:tcW w:w="4675" w:type="dxa"/>
          </w:tcPr>
          <w:p w:rsidR="00BF5C71" w:rsidRPr="00D06887" w:rsidRDefault="00BF5C71" w:rsidP="004D527F">
            <w:pPr>
              <w:rPr>
                <w:rFonts w:ascii="Times New Roman" w:hAnsi="Times New Roman" w:cs="Times New Roman"/>
                <w:b/>
              </w:rPr>
            </w:pPr>
            <w:r w:rsidRPr="00D06887">
              <w:rPr>
                <w:rFonts w:ascii="Times New Roman" w:hAnsi="Times New Roman" w:cs="Times New Roman"/>
                <w:b/>
              </w:rPr>
              <w:t>Cognitive Bias Type</w:t>
            </w:r>
          </w:p>
        </w:tc>
        <w:tc>
          <w:tcPr>
            <w:tcW w:w="2520" w:type="dxa"/>
          </w:tcPr>
          <w:p w:rsidR="00BF5C71" w:rsidRPr="00D06887" w:rsidRDefault="00BF5C71" w:rsidP="004D527F">
            <w:pPr>
              <w:jc w:val="center"/>
              <w:rPr>
                <w:rFonts w:ascii="Times New Roman" w:hAnsi="Times New Roman" w:cs="Times New Roman"/>
                <w:b/>
              </w:rPr>
            </w:pPr>
            <w:r w:rsidRPr="00D06887">
              <w:rPr>
                <w:rFonts w:ascii="Times New Roman" w:hAnsi="Times New Roman" w:cs="Times New Roman"/>
                <w:b/>
              </w:rPr>
              <w:t>Numbers</w:t>
            </w:r>
          </w:p>
        </w:tc>
        <w:tc>
          <w:tcPr>
            <w:tcW w:w="2155" w:type="dxa"/>
          </w:tcPr>
          <w:p w:rsidR="00BF5C71" w:rsidRPr="00D06887" w:rsidRDefault="00BF5C71" w:rsidP="004D527F">
            <w:pPr>
              <w:jc w:val="center"/>
              <w:rPr>
                <w:rFonts w:ascii="Times New Roman" w:hAnsi="Times New Roman" w:cs="Times New Roman"/>
                <w:b/>
              </w:rPr>
            </w:pPr>
            <w:r w:rsidRPr="00D06887">
              <w:rPr>
                <w:rFonts w:ascii="Times New Roman" w:hAnsi="Times New Roman" w:cs="Times New Roman"/>
                <w:b/>
              </w:rPr>
              <w:t>Percentages</w:t>
            </w:r>
          </w:p>
        </w:tc>
      </w:tr>
      <w:tr w:rsidR="00BF5C71" w:rsidRPr="00D06887" w:rsidTr="004D527F">
        <w:tc>
          <w:tcPr>
            <w:tcW w:w="4675" w:type="dxa"/>
          </w:tcPr>
          <w:p w:rsidR="00BF5C71" w:rsidRPr="00D06887" w:rsidRDefault="00BF5C71" w:rsidP="004D527F">
            <w:pPr>
              <w:rPr>
                <w:rFonts w:ascii="Times New Roman" w:hAnsi="Times New Roman" w:cs="Times New Roman"/>
              </w:rPr>
            </w:pPr>
            <w:r>
              <w:rPr>
                <w:rFonts w:ascii="Times New Roman" w:hAnsi="Times New Roman" w:cs="Times New Roman"/>
              </w:rPr>
              <w:t>Professionology (</w:t>
            </w:r>
            <w:r w:rsidRPr="00D06887">
              <w:rPr>
                <w:rFonts w:ascii="Times New Roman" w:hAnsi="Times New Roman" w:cs="Times New Roman"/>
              </w:rPr>
              <w:t>Professional Deformation</w:t>
            </w:r>
            <w:r>
              <w:rPr>
                <w:rFonts w:ascii="Times New Roman" w:hAnsi="Times New Roman" w:cs="Times New Roman"/>
              </w:rPr>
              <w:t>)</w:t>
            </w:r>
          </w:p>
        </w:tc>
        <w:tc>
          <w:tcPr>
            <w:tcW w:w="2520"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44</w:t>
            </w:r>
          </w:p>
        </w:tc>
        <w:tc>
          <w:tcPr>
            <w:tcW w:w="2155"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11%</w:t>
            </w:r>
          </w:p>
        </w:tc>
      </w:tr>
      <w:tr w:rsidR="00BF5C71" w:rsidRPr="00D06887" w:rsidTr="004D527F">
        <w:tc>
          <w:tcPr>
            <w:tcW w:w="4675" w:type="dxa"/>
          </w:tcPr>
          <w:p w:rsidR="00BF5C71" w:rsidRPr="00D06887" w:rsidRDefault="00BF5C71" w:rsidP="004D527F">
            <w:pPr>
              <w:rPr>
                <w:rFonts w:ascii="Times New Roman" w:hAnsi="Times New Roman" w:cs="Times New Roman"/>
              </w:rPr>
            </w:pPr>
            <w:r w:rsidRPr="00D06887">
              <w:rPr>
                <w:rFonts w:ascii="Times New Roman" w:hAnsi="Times New Roman" w:cs="Times New Roman"/>
              </w:rPr>
              <w:t>Status Quo</w:t>
            </w:r>
          </w:p>
        </w:tc>
        <w:tc>
          <w:tcPr>
            <w:tcW w:w="2520"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42</w:t>
            </w:r>
          </w:p>
        </w:tc>
        <w:tc>
          <w:tcPr>
            <w:tcW w:w="2155"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11%</w:t>
            </w:r>
          </w:p>
        </w:tc>
      </w:tr>
      <w:tr w:rsidR="00BF5C71" w:rsidRPr="00D06887" w:rsidTr="004D527F">
        <w:tc>
          <w:tcPr>
            <w:tcW w:w="4675" w:type="dxa"/>
          </w:tcPr>
          <w:p w:rsidR="00BF5C71" w:rsidRPr="00D06887" w:rsidRDefault="00BF5C71" w:rsidP="004D527F">
            <w:pPr>
              <w:rPr>
                <w:rFonts w:ascii="Times New Roman" w:hAnsi="Times New Roman" w:cs="Times New Roman"/>
              </w:rPr>
            </w:pPr>
            <w:r w:rsidRPr="00D06887">
              <w:rPr>
                <w:rFonts w:ascii="Times New Roman" w:hAnsi="Times New Roman" w:cs="Times New Roman"/>
              </w:rPr>
              <w:t>Authority</w:t>
            </w:r>
          </w:p>
        </w:tc>
        <w:tc>
          <w:tcPr>
            <w:tcW w:w="2520"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28</w:t>
            </w:r>
          </w:p>
        </w:tc>
        <w:tc>
          <w:tcPr>
            <w:tcW w:w="2155"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7%</w:t>
            </w:r>
          </w:p>
        </w:tc>
      </w:tr>
      <w:tr w:rsidR="00BF5C71" w:rsidRPr="00D06887" w:rsidTr="004D527F">
        <w:tc>
          <w:tcPr>
            <w:tcW w:w="4675" w:type="dxa"/>
          </w:tcPr>
          <w:p w:rsidR="00BF5C71" w:rsidRPr="00D06887" w:rsidRDefault="00BF5C71" w:rsidP="004D527F">
            <w:pPr>
              <w:rPr>
                <w:rFonts w:ascii="Times New Roman" w:hAnsi="Times New Roman" w:cs="Times New Roman"/>
              </w:rPr>
            </w:pPr>
            <w:r w:rsidRPr="00D06887">
              <w:rPr>
                <w:rFonts w:ascii="Times New Roman" w:hAnsi="Times New Roman" w:cs="Times New Roman"/>
              </w:rPr>
              <w:t>Anchoring</w:t>
            </w:r>
          </w:p>
        </w:tc>
        <w:tc>
          <w:tcPr>
            <w:tcW w:w="2520"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27</w:t>
            </w:r>
          </w:p>
        </w:tc>
        <w:tc>
          <w:tcPr>
            <w:tcW w:w="2155"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7%</w:t>
            </w:r>
          </w:p>
        </w:tc>
      </w:tr>
      <w:tr w:rsidR="00BF5C71" w:rsidRPr="00D06887" w:rsidTr="004D527F">
        <w:tc>
          <w:tcPr>
            <w:tcW w:w="4675" w:type="dxa"/>
          </w:tcPr>
          <w:p w:rsidR="00BF5C71" w:rsidRPr="00D06887" w:rsidRDefault="00BF5C71" w:rsidP="004D527F">
            <w:pPr>
              <w:rPr>
                <w:rFonts w:ascii="Times New Roman" w:hAnsi="Times New Roman" w:cs="Times New Roman"/>
              </w:rPr>
            </w:pPr>
            <w:r w:rsidRPr="00D06887">
              <w:rPr>
                <w:rFonts w:ascii="Times New Roman" w:hAnsi="Times New Roman" w:cs="Times New Roman"/>
              </w:rPr>
              <w:t>Groupthink</w:t>
            </w:r>
          </w:p>
        </w:tc>
        <w:tc>
          <w:tcPr>
            <w:tcW w:w="2520"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26</w:t>
            </w:r>
          </w:p>
        </w:tc>
        <w:tc>
          <w:tcPr>
            <w:tcW w:w="2155"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7%</w:t>
            </w:r>
          </w:p>
        </w:tc>
      </w:tr>
      <w:tr w:rsidR="00BF5C71" w:rsidRPr="00D06887" w:rsidTr="004D527F">
        <w:tc>
          <w:tcPr>
            <w:tcW w:w="4675" w:type="dxa"/>
          </w:tcPr>
          <w:p w:rsidR="00BF5C71" w:rsidRPr="00D06887" w:rsidRDefault="00BF5C71" w:rsidP="004D527F">
            <w:pPr>
              <w:rPr>
                <w:rFonts w:ascii="Times New Roman" w:hAnsi="Times New Roman" w:cs="Times New Roman"/>
              </w:rPr>
            </w:pPr>
            <w:r w:rsidRPr="00D06887">
              <w:rPr>
                <w:rFonts w:ascii="Times New Roman" w:hAnsi="Times New Roman" w:cs="Times New Roman"/>
              </w:rPr>
              <w:t>Halo or Horns Effect</w:t>
            </w:r>
          </w:p>
        </w:tc>
        <w:tc>
          <w:tcPr>
            <w:tcW w:w="2520"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25</w:t>
            </w:r>
          </w:p>
        </w:tc>
        <w:tc>
          <w:tcPr>
            <w:tcW w:w="2155" w:type="dxa"/>
          </w:tcPr>
          <w:p w:rsidR="00BF5C71" w:rsidRPr="00D06887" w:rsidRDefault="00BF5C71" w:rsidP="004D527F">
            <w:pPr>
              <w:jc w:val="center"/>
              <w:rPr>
                <w:rFonts w:ascii="Times New Roman" w:hAnsi="Times New Roman" w:cs="Times New Roman"/>
              </w:rPr>
            </w:pPr>
            <w:r w:rsidRPr="00D06887">
              <w:rPr>
                <w:rFonts w:ascii="Times New Roman" w:hAnsi="Times New Roman" w:cs="Times New Roman"/>
              </w:rPr>
              <w:t>6%</w:t>
            </w:r>
          </w:p>
        </w:tc>
      </w:tr>
    </w:tbl>
    <w:p w:rsidR="00BF5C71" w:rsidRPr="00D06887" w:rsidRDefault="00BF5C71" w:rsidP="00BF5C71">
      <w:pPr>
        <w:spacing w:line="240" w:lineRule="auto"/>
        <w:rPr>
          <w:rFonts w:ascii="Times New Roman" w:hAnsi="Times New Roman" w:cs="Times New Roman"/>
        </w:rPr>
      </w:pPr>
      <w:r w:rsidRPr="00D06887">
        <w:rPr>
          <w:rFonts w:ascii="Times New Roman" w:hAnsi="Times New Roman" w:cs="Times New Roman"/>
        </w:rPr>
        <w:t>Study conducted with 135 respondents</w:t>
      </w:r>
    </w:p>
    <w:p w:rsidR="00BF5C71" w:rsidRPr="00474F51" w:rsidRDefault="00BF5C71" w:rsidP="00BF5C71">
      <w:pPr>
        <w:spacing w:line="240" w:lineRule="auto"/>
        <w:rPr>
          <w:rFonts w:ascii="Times New Roman" w:hAnsi="Times New Roman" w:cs="Times New Roman"/>
          <w:sz w:val="24"/>
          <w:szCs w:val="24"/>
        </w:rPr>
      </w:pPr>
      <w:r w:rsidRPr="00474F51">
        <w:rPr>
          <w:rFonts w:ascii="Times New Roman" w:hAnsi="Times New Roman" w:cs="Times New Roman"/>
          <w:sz w:val="24"/>
          <w:szCs w:val="24"/>
        </w:rPr>
        <w:t>Sources:</w:t>
      </w:r>
    </w:p>
    <w:p w:rsidR="00BF5C71" w:rsidRPr="00474F51" w:rsidRDefault="00BF5C71" w:rsidP="00BF5C71">
      <w:pPr>
        <w:widowControl w:val="0"/>
        <w:rPr>
          <w:rFonts w:ascii="Times New Roman" w:hAnsi="Times New Roman" w:cs="Times New Roman"/>
        </w:rPr>
      </w:pPr>
      <w:r w:rsidRPr="00474F51">
        <w:rPr>
          <w:rFonts w:ascii="Times New Roman" w:hAnsi="Times New Roman" w:cs="Times New Roman"/>
        </w:rPr>
        <w:t xml:space="preserve">Eldredge JD. Cognitive biases as obstacles to effective decision making in EBLIP. Contributed Paper. Fourth International Evidence Based Library and Information Practice Conference. </w:t>
      </w:r>
      <w:smartTag w:uri="urn:schemas-microsoft-com:office:smarttags" w:element="place">
        <w:smartTag w:uri="urn:schemas-microsoft-com:office:smarttags" w:element="City">
          <w:r w:rsidRPr="00474F51">
            <w:rPr>
              <w:rFonts w:ascii="Times New Roman" w:hAnsi="Times New Roman" w:cs="Times New Roman"/>
            </w:rPr>
            <w:t>Chapel Hill</w:t>
          </w:r>
        </w:smartTag>
        <w:r w:rsidRPr="00474F51">
          <w:rPr>
            <w:rFonts w:ascii="Times New Roman" w:hAnsi="Times New Roman" w:cs="Times New Roman"/>
          </w:rPr>
          <w:t xml:space="preserve">, </w:t>
        </w:r>
        <w:smartTag w:uri="urn:schemas-microsoft-com:office:smarttags" w:element="State">
          <w:r w:rsidRPr="00474F51">
            <w:rPr>
              <w:rFonts w:ascii="Times New Roman" w:hAnsi="Times New Roman" w:cs="Times New Roman"/>
            </w:rPr>
            <w:t>NC</w:t>
          </w:r>
        </w:smartTag>
      </w:smartTag>
      <w:r w:rsidRPr="00474F51">
        <w:rPr>
          <w:rFonts w:ascii="Times New Roman" w:hAnsi="Times New Roman" w:cs="Times New Roman"/>
        </w:rPr>
        <w:t xml:space="preserve">. May 7, 2007. </w:t>
      </w:r>
    </w:p>
    <w:p w:rsidR="00BF5C71" w:rsidRPr="00474F51" w:rsidRDefault="00BF5C71" w:rsidP="00BF5C71">
      <w:pPr>
        <w:widowControl w:val="0"/>
        <w:spacing w:after="0" w:line="240" w:lineRule="auto"/>
        <w:rPr>
          <w:rFonts w:ascii="Times New Roman" w:eastAsia="Times New Roman" w:hAnsi="Times New Roman" w:cs="Times New Roman"/>
          <w:szCs w:val="20"/>
        </w:rPr>
      </w:pPr>
      <w:r w:rsidRPr="00474F51">
        <w:rPr>
          <w:rFonts w:ascii="Times New Roman" w:eastAsia="Times New Roman" w:hAnsi="Times New Roman" w:cs="Times New Roman"/>
          <w:szCs w:val="20"/>
        </w:rPr>
        <w:t xml:space="preserve">Eldredge JD. </w:t>
      </w:r>
      <w:proofErr w:type="spellStart"/>
      <w:r w:rsidRPr="00474F51">
        <w:rPr>
          <w:rFonts w:ascii="Times New Roman" w:eastAsia="Times New Roman" w:hAnsi="Times New Roman" w:cs="Times New Roman"/>
          <w:szCs w:val="20"/>
        </w:rPr>
        <w:t>Evidence-based</w:t>
      </w:r>
      <w:proofErr w:type="spellEnd"/>
      <w:r w:rsidRPr="00474F51">
        <w:rPr>
          <w:rFonts w:ascii="Times New Roman" w:eastAsia="Times New Roman" w:hAnsi="Times New Roman" w:cs="Times New Roman"/>
          <w:szCs w:val="20"/>
        </w:rPr>
        <w:t xml:space="preserve"> practice. In: </w:t>
      </w:r>
      <w:r w:rsidRPr="00AA2F69">
        <w:rPr>
          <w:rFonts w:ascii="Times New Roman" w:eastAsia="Times New Roman" w:hAnsi="Times New Roman" w:cs="Times New Roman"/>
          <w:i/>
          <w:szCs w:val="20"/>
        </w:rPr>
        <w:t>Introduction to health sciences librarianship</w:t>
      </w:r>
      <w:r w:rsidRPr="00474F51">
        <w:rPr>
          <w:rFonts w:ascii="Times New Roman" w:eastAsia="Times New Roman" w:hAnsi="Times New Roman" w:cs="Times New Roman"/>
          <w:szCs w:val="20"/>
        </w:rPr>
        <w:t>. Edited by Sandra Wood. Binghamton, NY: Haworth Press, 2008: 245-69.</w:t>
      </w:r>
    </w:p>
    <w:p w:rsidR="00BF5C71" w:rsidRDefault="00BF5C71" w:rsidP="00BF5C71">
      <w:pPr>
        <w:spacing w:line="240" w:lineRule="auto"/>
        <w:rPr>
          <w:rFonts w:ascii="Times New Roman" w:hAnsi="Times New Roman" w:cs="Times New Roman"/>
          <w:sz w:val="24"/>
          <w:szCs w:val="24"/>
        </w:rPr>
      </w:pPr>
    </w:p>
    <w:p w:rsidR="00113562" w:rsidRPr="00474F51" w:rsidRDefault="00113562" w:rsidP="00BF5C71">
      <w:pPr>
        <w:spacing w:line="240" w:lineRule="auto"/>
        <w:rPr>
          <w:rFonts w:ascii="Times New Roman" w:hAnsi="Times New Roman" w:cs="Times New Roman"/>
          <w:sz w:val="24"/>
          <w:szCs w:val="24"/>
        </w:rPr>
      </w:pPr>
    </w:p>
    <w:p w:rsidR="00BF5C71" w:rsidRPr="001C4237" w:rsidRDefault="00BF5C71" w:rsidP="00BF5C71">
      <w:pPr>
        <w:spacing w:line="240" w:lineRule="auto"/>
        <w:rPr>
          <w:rFonts w:ascii="Times New Roman" w:hAnsi="Times New Roman" w:cs="Times New Roman"/>
          <w:b/>
          <w:sz w:val="24"/>
          <w:szCs w:val="24"/>
        </w:rPr>
      </w:pPr>
      <w:r w:rsidRPr="001C4237">
        <w:rPr>
          <w:rFonts w:ascii="Times New Roman" w:hAnsi="Times New Roman" w:cs="Times New Roman"/>
          <w:b/>
          <w:sz w:val="24"/>
          <w:szCs w:val="24"/>
        </w:rPr>
        <w:t>Supplementary Table 2</w:t>
      </w:r>
    </w:p>
    <w:p w:rsidR="00D13F0B" w:rsidRPr="001C4237" w:rsidRDefault="001C4237" w:rsidP="00BF5C71">
      <w:pPr>
        <w:spacing w:line="240" w:lineRule="auto"/>
        <w:rPr>
          <w:rFonts w:ascii="Times New Roman" w:hAnsi="Times New Roman" w:cs="Times New Roman"/>
          <w:b/>
          <w:sz w:val="24"/>
          <w:szCs w:val="24"/>
        </w:rPr>
      </w:pPr>
      <w:r w:rsidRPr="001C4237">
        <w:rPr>
          <w:rFonts w:ascii="Times New Roman" w:hAnsi="Times New Roman" w:cs="Times New Roman"/>
          <w:b/>
          <w:sz w:val="24"/>
          <w:szCs w:val="24"/>
        </w:rPr>
        <w:t>Leader Status of Respondents</w:t>
      </w:r>
    </w:p>
    <w:tbl>
      <w:tblPr>
        <w:tblStyle w:val="TableGrid"/>
        <w:tblW w:w="0" w:type="auto"/>
        <w:tblLook w:val="04A0" w:firstRow="1" w:lastRow="0" w:firstColumn="1" w:lastColumn="0" w:noHBand="0" w:noVBand="1"/>
      </w:tblPr>
      <w:tblGrid>
        <w:gridCol w:w="4675"/>
        <w:gridCol w:w="4675"/>
      </w:tblGrid>
      <w:tr w:rsidR="001C4237" w:rsidTr="001C4237">
        <w:tc>
          <w:tcPr>
            <w:tcW w:w="4675" w:type="dxa"/>
          </w:tcPr>
          <w:p w:rsidR="001C4237" w:rsidRPr="00083CE6" w:rsidRDefault="001C4237" w:rsidP="00BF5C71">
            <w:pPr>
              <w:rPr>
                <w:rFonts w:ascii="Times New Roman" w:hAnsi="Times New Roman" w:cs="Times New Roman"/>
                <w:b/>
                <w:sz w:val="24"/>
                <w:szCs w:val="24"/>
              </w:rPr>
            </w:pPr>
            <w:r w:rsidRPr="00083CE6">
              <w:rPr>
                <w:rFonts w:ascii="Times New Roman" w:hAnsi="Times New Roman" w:cs="Times New Roman"/>
                <w:b/>
                <w:sz w:val="24"/>
                <w:szCs w:val="24"/>
              </w:rPr>
              <w:t>Status</w:t>
            </w:r>
          </w:p>
        </w:tc>
        <w:tc>
          <w:tcPr>
            <w:tcW w:w="4675" w:type="dxa"/>
          </w:tcPr>
          <w:p w:rsidR="001C4237" w:rsidRPr="00083CE6" w:rsidRDefault="00AA445A" w:rsidP="00BF5C71">
            <w:pPr>
              <w:rPr>
                <w:rFonts w:ascii="Times New Roman" w:hAnsi="Times New Roman" w:cs="Times New Roman"/>
                <w:b/>
                <w:sz w:val="24"/>
                <w:szCs w:val="24"/>
              </w:rPr>
            </w:pPr>
            <w:r w:rsidRPr="00083CE6">
              <w:rPr>
                <w:rFonts w:ascii="Times New Roman" w:hAnsi="Times New Roman" w:cs="Times New Roman"/>
                <w:b/>
                <w:sz w:val="24"/>
                <w:szCs w:val="24"/>
              </w:rPr>
              <w:t>Respondents</w:t>
            </w:r>
          </w:p>
        </w:tc>
      </w:tr>
      <w:tr w:rsidR="001C4237" w:rsidTr="001C4237">
        <w:tc>
          <w:tcPr>
            <w:tcW w:w="4675" w:type="dxa"/>
          </w:tcPr>
          <w:p w:rsidR="001C4237" w:rsidRDefault="001C4237" w:rsidP="00BF5C71">
            <w:pPr>
              <w:rPr>
                <w:rFonts w:ascii="Times New Roman" w:hAnsi="Times New Roman" w:cs="Times New Roman"/>
                <w:sz w:val="24"/>
                <w:szCs w:val="24"/>
              </w:rPr>
            </w:pPr>
            <w:r>
              <w:rPr>
                <w:rFonts w:ascii="Times New Roman" w:hAnsi="Times New Roman" w:cs="Times New Roman"/>
                <w:sz w:val="24"/>
                <w:szCs w:val="24"/>
              </w:rPr>
              <w:t>MLA Caucus</w:t>
            </w:r>
          </w:p>
        </w:tc>
        <w:tc>
          <w:tcPr>
            <w:tcW w:w="4675" w:type="dxa"/>
          </w:tcPr>
          <w:p w:rsidR="001C4237" w:rsidRDefault="00083CE6" w:rsidP="00BF5C71">
            <w:pPr>
              <w:rPr>
                <w:rFonts w:ascii="Times New Roman" w:hAnsi="Times New Roman" w:cs="Times New Roman"/>
                <w:sz w:val="24"/>
                <w:szCs w:val="24"/>
              </w:rPr>
            </w:pPr>
            <w:r>
              <w:rPr>
                <w:rFonts w:ascii="Times New Roman" w:hAnsi="Times New Roman" w:cs="Times New Roman"/>
                <w:sz w:val="24"/>
                <w:szCs w:val="24"/>
              </w:rPr>
              <w:t>5</w:t>
            </w:r>
            <w:r w:rsidR="00585220">
              <w:rPr>
                <w:rFonts w:ascii="Times New Roman" w:hAnsi="Times New Roman" w:cs="Times New Roman"/>
                <w:sz w:val="24"/>
                <w:szCs w:val="24"/>
              </w:rPr>
              <w:t>8</w:t>
            </w:r>
            <w:r>
              <w:rPr>
                <w:rFonts w:ascii="Times New Roman" w:hAnsi="Times New Roman" w:cs="Times New Roman"/>
                <w:sz w:val="24"/>
                <w:szCs w:val="24"/>
              </w:rPr>
              <w:t xml:space="preserve"> (38.9%)</w:t>
            </w:r>
          </w:p>
        </w:tc>
      </w:tr>
      <w:tr w:rsidR="001C4237" w:rsidTr="001C4237">
        <w:tc>
          <w:tcPr>
            <w:tcW w:w="4675" w:type="dxa"/>
          </w:tcPr>
          <w:p w:rsidR="001C4237" w:rsidRDefault="001C4237" w:rsidP="00BF5C71">
            <w:pPr>
              <w:rPr>
                <w:rFonts w:ascii="Times New Roman" w:hAnsi="Times New Roman" w:cs="Times New Roman"/>
                <w:sz w:val="24"/>
                <w:szCs w:val="24"/>
              </w:rPr>
            </w:pPr>
            <w:r>
              <w:rPr>
                <w:rFonts w:ascii="Times New Roman" w:hAnsi="Times New Roman" w:cs="Times New Roman"/>
                <w:sz w:val="24"/>
                <w:szCs w:val="24"/>
              </w:rPr>
              <w:t>MLA Chapter Elected Leader</w:t>
            </w:r>
          </w:p>
        </w:tc>
        <w:tc>
          <w:tcPr>
            <w:tcW w:w="4675" w:type="dxa"/>
          </w:tcPr>
          <w:p w:rsidR="001C4237" w:rsidRDefault="00083CE6" w:rsidP="00BF5C71">
            <w:pPr>
              <w:rPr>
                <w:rFonts w:ascii="Times New Roman" w:hAnsi="Times New Roman" w:cs="Times New Roman"/>
                <w:sz w:val="24"/>
                <w:szCs w:val="24"/>
              </w:rPr>
            </w:pPr>
            <w:r>
              <w:rPr>
                <w:rFonts w:ascii="Times New Roman" w:hAnsi="Times New Roman" w:cs="Times New Roman"/>
                <w:sz w:val="24"/>
                <w:szCs w:val="24"/>
              </w:rPr>
              <w:t>48 (32.2%)</w:t>
            </w:r>
          </w:p>
        </w:tc>
      </w:tr>
      <w:tr w:rsidR="001C4237" w:rsidTr="001C4237">
        <w:tc>
          <w:tcPr>
            <w:tcW w:w="4675" w:type="dxa"/>
          </w:tcPr>
          <w:p w:rsidR="001C4237" w:rsidRDefault="001C4237" w:rsidP="00BF5C71">
            <w:pPr>
              <w:rPr>
                <w:rFonts w:ascii="Times New Roman" w:hAnsi="Times New Roman" w:cs="Times New Roman"/>
                <w:sz w:val="24"/>
                <w:szCs w:val="24"/>
              </w:rPr>
            </w:pPr>
            <w:r>
              <w:rPr>
                <w:rFonts w:ascii="Times New Roman" w:hAnsi="Times New Roman" w:cs="Times New Roman"/>
                <w:sz w:val="24"/>
                <w:szCs w:val="24"/>
              </w:rPr>
              <w:t>MLA National Level Committee</w:t>
            </w:r>
          </w:p>
        </w:tc>
        <w:tc>
          <w:tcPr>
            <w:tcW w:w="4675" w:type="dxa"/>
          </w:tcPr>
          <w:p w:rsidR="001C4237" w:rsidRDefault="00083CE6" w:rsidP="00BF5C71">
            <w:pPr>
              <w:rPr>
                <w:rFonts w:ascii="Times New Roman" w:hAnsi="Times New Roman" w:cs="Times New Roman"/>
                <w:sz w:val="24"/>
                <w:szCs w:val="24"/>
              </w:rPr>
            </w:pPr>
            <w:r>
              <w:rPr>
                <w:rFonts w:ascii="Times New Roman" w:hAnsi="Times New Roman" w:cs="Times New Roman"/>
                <w:sz w:val="24"/>
                <w:szCs w:val="24"/>
              </w:rPr>
              <w:t>27 (18.1)</w:t>
            </w:r>
          </w:p>
        </w:tc>
      </w:tr>
      <w:tr w:rsidR="001C4237" w:rsidTr="001C4237">
        <w:tc>
          <w:tcPr>
            <w:tcW w:w="4675" w:type="dxa"/>
          </w:tcPr>
          <w:p w:rsidR="001C4237" w:rsidRDefault="001C4237" w:rsidP="00BF5C71">
            <w:pPr>
              <w:rPr>
                <w:rFonts w:ascii="Times New Roman" w:hAnsi="Times New Roman" w:cs="Times New Roman"/>
                <w:sz w:val="24"/>
                <w:szCs w:val="24"/>
              </w:rPr>
            </w:pPr>
            <w:r>
              <w:rPr>
                <w:rFonts w:ascii="Times New Roman" w:hAnsi="Times New Roman" w:cs="Times New Roman"/>
                <w:sz w:val="24"/>
                <w:szCs w:val="24"/>
              </w:rPr>
              <w:t>Other</w:t>
            </w:r>
          </w:p>
        </w:tc>
        <w:tc>
          <w:tcPr>
            <w:tcW w:w="4675" w:type="dxa"/>
          </w:tcPr>
          <w:p w:rsidR="001C4237" w:rsidRDefault="00083CE6" w:rsidP="00BF5C71">
            <w:pPr>
              <w:rPr>
                <w:rFonts w:ascii="Times New Roman" w:hAnsi="Times New Roman" w:cs="Times New Roman"/>
                <w:sz w:val="24"/>
                <w:szCs w:val="24"/>
              </w:rPr>
            </w:pPr>
            <w:r>
              <w:rPr>
                <w:rFonts w:ascii="Times New Roman" w:hAnsi="Times New Roman" w:cs="Times New Roman"/>
                <w:sz w:val="24"/>
                <w:szCs w:val="24"/>
              </w:rPr>
              <w:t>14 (9.4%)</w:t>
            </w:r>
          </w:p>
        </w:tc>
      </w:tr>
      <w:tr w:rsidR="00083CE6" w:rsidTr="001C4237">
        <w:tc>
          <w:tcPr>
            <w:tcW w:w="4675" w:type="dxa"/>
          </w:tcPr>
          <w:p w:rsidR="00083CE6" w:rsidRDefault="00083CE6" w:rsidP="00BF5C71">
            <w:pPr>
              <w:rPr>
                <w:rFonts w:ascii="Times New Roman" w:hAnsi="Times New Roman" w:cs="Times New Roman"/>
                <w:sz w:val="24"/>
                <w:szCs w:val="24"/>
              </w:rPr>
            </w:pPr>
            <w:r>
              <w:rPr>
                <w:rFonts w:ascii="Times New Roman" w:hAnsi="Times New Roman" w:cs="Times New Roman"/>
                <w:sz w:val="24"/>
                <w:szCs w:val="24"/>
              </w:rPr>
              <w:t>MLA Officer, Board Member, or Editor</w:t>
            </w:r>
          </w:p>
        </w:tc>
        <w:tc>
          <w:tcPr>
            <w:tcW w:w="4675" w:type="dxa"/>
          </w:tcPr>
          <w:p w:rsidR="00083CE6" w:rsidRDefault="00083CE6" w:rsidP="00BF5C71">
            <w:pPr>
              <w:rPr>
                <w:rFonts w:ascii="Times New Roman" w:hAnsi="Times New Roman" w:cs="Times New Roman"/>
                <w:sz w:val="24"/>
                <w:szCs w:val="24"/>
              </w:rPr>
            </w:pPr>
            <w:r>
              <w:rPr>
                <w:rFonts w:ascii="Times New Roman" w:hAnsi="Times New Roman" w:cs="Times New Roman"/>
                <w:sz w:val="24"/>
                <w:szCs w:val="24"/>
              </w:rPr>
              <w:t>9 (6</w:t>
            </w:r>
            <w:r w:rsidR="00585220">
              <w:rPr>
                <w:rFonts w:ascii="Times New Roman" w:hAnsi="Times New Roman" w:cs="Times New Roman"/>
                <w:sz w:val="24"/>
                <w:szCs w:val="24"/>
              </w:rPr>
              <w:t>.0</w:t>
            </w:r>
            <w:r>
              <w:rPr>
                <w:rFonts w:ascii="Times New Roman" w:hAnsi="Times New Roman" w:cs="Times New Roman"/>
                <w:sz w:val="24"/>
                <w:szCs w:val="24"/>
              </w:rPr>
              <w:t>%)</w:t>
            </w:r>
          </w:p>
        </w:tc>
      </w:tr>
      <w:tr w:rsidR="001C4237" w:rsidTr="001C4237">
        <w:tc>
          <w:tcPr>
            <w:tcW w:w="4675" w:type="dxa"/>
          </w:tcPr>
          <w:p w:rsidR="001C4237" w:rsidRPr="00585220" w:rsidRDefault="001C4237" w:rsidP="00BF5C71">
            <w:pPr>
              <w:rPr>
                <w:rFonts w:ascii="Times New Roman" w:hAnsi="Times New Roman" w:cs="Times New Roman"/>
                <w:i/>
                <w:sz w:val="24"/>
                <w:szCs w:val="24"/>
              </w:rPr>
            </w:pPr>
            <w:r w:rsidRPr="00585220">
              <w:rPr>
                <w:rFonts w:ascii="Times New Roman" w:hAnsi="Times New Roman" w:cs="Times New Roman"/>
                <w:i/>
                <w:sz w:val="24"/>
                <w:szCs w:val="24"/>
              </w:rPr>
              <w:t>Total</w:t>
            </w:r>
          </w:p>
        </w:tc>
        <w:tc>
          <w:tcPr>
            <w:tcW w:w="4675" w:type="dxa"/>
          </w:tcPr>
          <w:p w:rsidR="001C4237" w:rsidRPr="00585220" w:rsidRDefault="001C4237" w:rsidP="00BF5C71">
            <w:pPr>
              <w:rPr>
                <w:rFonts w:ascii="Times New Roman" w:hAnsi="Times New Roman" w:cs="Times New Roman"/>
                <w:i/>
                <w:sz w:val="24"/>
                <w:szCs w:val="24"/>
              </w:rPr>
            </w:pPr>
            <w:r w:rsidRPr="00585220">
              <w:rPr>
                <w:rFonts w:ascii="Times New Roman" w:hAnsi="Times New Roman" w:cs="Times New Roman"/>
                <w:i/>
                <w:sz w:val="24"/>
                <w:szCs w:val="24"/>
              </w:rPr>
              <w:t>149 respondents</w:t>
            </w:r>
          </w:p>
        </w:tc>
      </w:tr>
    </w:tbl>
    <w:p w:rsidR="00D13F0B" w:rsidRDefault="00D13F0B" w:rsidP="00BF5C71">
      <w:pPr>
        <w:spacing w:line="240" w:lineRule="auto"/>
        <w:rPr>
          <w:rFonts w:ascii="Times New Roman" w:hAnsi="Times New Roman" w:cs="Times New Roman"/>
          <w:sz w:val="24"/>
          <w:szCs w:val="24"/>
        </w:rPr>
      </w:pPr>
    </w:p>
    <w:p w:rsidR="00D13F0B" w:rsidRDefault="00D13F0B" w:rsidP="00BF5C71">
      <w:pPr>
        <w:spacing w:line="240" w:lineRule="auto"/>
        <w:rPr>
          <w:rFonts w:ascii="Times New Roman" w:hAnsi="Times New Roman" w:cs="Times New Roman"/>
          <w:sz w:val="24"/>
          <w:szCs w:val="24"/>
        </w:rPr>
      </w:pPr>
    </w:p>
    <w:p w:rsidR="00D13F0B" w:rsidRDefault="00D13F0B" w:rsidP="00BF5C71">
      <w:pPr>
        <w:spacing w:line="240" w:lineRule="auto"/>
        <w:rPr>
          <w:rFonts w:ascii="Times New Roman" w:hAnsi="Times New Roman" w:cs="Times New Roman"/>
          <w:sz w:val="24"/>
          <w:szCs w:val="24"/>
        </w:rPr>
      </w:pPr>
    </w:p>
    <w:p w:rsidR="005B2E78" w:rsidRDefault="005B2E78" w:rsidP="00BF5C71">
      <w:pPr>
        <w:spacing w:line="240" w:lineRule="auto"/>
        <w:rPr>
          <w:rFonts w:ascii="Times New Roman" w:hAnsi="Times New Roman" w:cs="Times New Roman"/>
          <w:sz w:val="24"/>
          <w:szCs w:val="24"/>
        </w:rPr>
      </w:pPr>
    </w:p>
    <w:p w:rsidR="005B2E78" w:rsidRDefault="005B2E78" w:rsidP="00BF5C71">
      <w:pPr>
        <w:spacing w:line="240" w:lineRule="auto"/>
        <w:rPr>
          <w:rFonts w:ascii="Times New Roman" w:hAnsi="Times New Roman" w:cs="Times New Roman"/>
          <w:sz w:val="24"/>
          <w:szCs w:val="24"/>
        </w:rPr>
      </w:pPr>
    </w:p>
    <w:p w:rsidR="005B2E78" w:rsidRPr="00337AEC" w:rsidRDefault="005B2E78" w:rsidP="005B2E78">
      <w:pPr>
        <w:spacing w:line="480" w:lineRule="auto"/>
        <w:rPr>
          <w:rFonts w:ascii="Times New Roman" w:hAnsi="Times New Roman" w:cs="Times New Roman"/>
          <w:b/>
          <w:sz w:val="28"/>
          <w:szCs w:val="28"/>
        </w:rPr>
      </w:pPr>
      <w:r w:rsidRPr="00337AEC">
        <w:rPr>
          <w:rFonts w:ascii="Times New Roman" w:hAnsi="Times New Roman" w:cs="Times New Roman"/>
          <w:b/>
          <w:sz w:val="28"/>
          <w:szCs w:val="28"/>
        </w:rPr>
        <w:lastRenderedPageBreak/>
        <w:t>Detailed Methods Description</w:t>
      </w:r>
    </w:p>
    <w:p w:rsidR="005B2E78" w:rsidRPr="00613FCA" w:rsidRDefault="005B2E78" w:rsidP="005B2E78">
      <w:pPr>
        <w:spacing w:line="480" w:lineRule="auto"/>
        <w:rPr>
          <w:rFonts w:ascii="Times New Roman" w:hAnsi="Times New Roman" w:cs="Times New Roman"/>
          <w:i/>
          <w:sz w:val="24"/>
          <w:szCs w:val="24"/>
        </w:rPr>
      </w:pPr>
      <w:r w:rsidRPr="00613FCA">
        <w:rPr>
          <w:rFonts w:ascii="Times New Roman" w:hAnsi="Times New Roman" w:cs="Times New Roman"/>
          <w:i/>
          <w:sz w:val="24"/>
          <w:szCs w:val="24"/>
        </w:rPr>
        <w:t xml:space="preserve">Creating the Inventory </w:t>
      </w:r>
    </w:p>
    <w:p w:rsidR="005B2E78" w:rsidRPr="00613FCA" w:rsidRDefault="005B2E78" w:rsidP="005B2E78">
      <w:pPr>
        <w:spacing w:line="480" w:lineRule="auto"/>
        <w:rPr>
          <w:rFonts w:ascii="Times New Roman" w:hAnsi="Times New Roman" w:cs="Times New Roman"/>
          <w:sz w:val="24"/>
        </w:rPr>
      </w:pPr>
      <w:r w:rsidRPr="00613FCA">
        <w:rPr>
          <w:rFonts w:ascii="Times New Roman" w:hAnsi="Times New Roman" w:cs="Times New Roman"/>
          <w:sz w:val="24"/>
          <w:szCs w:val="24"/>
        </w:rPr>
        <w:t xml:space="preserve">Assembling an inventory of cognitive biases most likely to be found among health information professionals began with a series of iterative literature searches in multiple databases. </w:t>
      </w:r>
      <w:r w:rsidRPr="00613FCA">
        <w:rPr>
          <w:rFonts w:ascii="Times New Roman" w:hAnsi="Times New Roman" w:cs="Times New Roman"/>
          <w:sz w:val="24"/>
        </w:rPr>
        <w:t xml:space="preserve">The literature searches were intended to provide updated research findings on cognitive biases since the 2007 study. A major task for these literature searches became determining which cognitive biases might apply to decision making specifically for </w:t>
      </w:r>
      <w:r w:rsidR="00AA2F69">
        <w:rPr>
          <w:rFonts w:ascii="Times New Roman" w:hAnsi="Times New Roman" w:cs="Times New Roman"/>
          <w:sz w:val="24"/>
        </w:rPr>
        <w:t>H</w:t>
      </w:r>
      <w:r w:rsidRPr="00613FCA">
        <w:rPr>
          <w:rFonts w:ascii="Times New Roman" w:hAnsi="Times New Roman" w:cs="Times New Roman"/>
          <w:sz w:val="24"/>
        </w:rPr>
        <w:t xml:space="preserve">ealth </w:t>
      </w:r>
      <w:r w:rsidR="00AA2F69">
        <w:rPr>
          <w:rFonts w:ascii="Times New Roman" w:hAnsi="Times New Roman" w:cs="Times New Roman"/>
          <w:sz w:val="24"/>
        </w:rPr>
        <w:t>I</w:t>
      </w:r>
      <w:r w:rsidRPr="00613FCA">
        <w:rPr>
          <w:rFonts w:ascii="Times New Roman" w:hAnsi="Times New Roman" w:cs="Times New Roman"/>
          <w:sz w:val="24"/>
        </w:rPr>
        <w:t xml:space="preserve">nformation </w:t>
      </w:r>
      <w:r w:rsidR="00AA2F69">
        <w:rPr>
          <w:rFonts w:ascii="Times New Roman" w:hAnsi="Times New Roman" w:cs="Times New Roman"/>
          <w:sz w:val="24"/>
        </w:rPr>
        <w:t>P</w:t>
      </w:r>
      <w:r w:rsidRPr="00613FCA">
        <w:rPr>
          <w:rFonts w:ascii="Times New Roman" w:hAnsi="Times New Roman" w:cs="Times New Roman"/>
          <w:sz w:val="24"/>
        </w:rPr>
        <w:t>rofessionals</w:t>
      </w:r>
      <w:r w:rsidR="00AA2F69">
        <w:rPr>
          <w:rFonts w:ascii="Times New Roman" w:hAnsi="Times New Roman" w:cs="Times New Roman"/>
          <w:sz w:val="24"/>
        </w:rPr>
        <w:t xml:space="preserve"> (HIPs)</w:t>
      </w:r>
      <w:r w:rsidRPr="00613FCA">
        <w:rPr>
          <w:rFonts w:ascii="Times New Roman" w:hAnsi="Times New Roman" w:cs="Times New Roman"/>
          <w:sz w:val="24"/>
        </w:rPr>
        <w:t xml:space="preserve">. Some cognitive biases, for example, relate to the justice system and have marginal relevance to decision making in our profession. Some clinical environments, moreover, involve only a few cognitive biases relevant to our profession. The goal was to compile a master list of </w:t>
      </w:r>
      <w:r w:rsidRPr="00613FCA">
        <w:rPr>
          <w:rFonts w:ascii="Times New Roman" w:hAnsi="Times New Roman" w:cs="Times New Roman"/>
          <w:i/>
          <w:sz w:val="24"/>
        </w:rPr>
        <w:t>observable</w:t>
      </w:r>
      <w:r w:rsidRPr="00613FCA">
        <w:rPr>
          <w:rFonts w:ascii="Times New Roman" w:hAnsi="Times New Roman" w:cs="Times New Roman"/>
          <w:sz w:val="24"/>
        </w:rPr>
        <w:t xml:space="preserve"> cognitive biases that relate most directly to decision making in the health information professions.</w:t>
      </w:r>
    </w:p>
    <w:p w:rsidR="005B2E78" w:rsidRPr="00613FCA" w:rsidRDefault="005B2E78" w:rsidP="005B2E78">
      <w:pPr>
        <w:spacing w:line="480" w:lineRule="auto"/>
        <w:rPr>
          <w:rFonts w:ascii="Times New Roman" w:hAnsi="Times New Roman" w:cs="Times New Roman"/>
          <w:sz w:val="24"/>
        </w:rPr>
      </w:pPr>
      <w:r w:rsidRPr="00613FCA">
        <w:rPr>
          <w:rFonts w:ascii="Times New Roman" w:hAnsi="Times New Roman" w:cs="Times New Roman"/>
          <w:sz w:val="24"/>
          <w:szCs w:val="24"/>
        </w:rPr>
        <w:t xml:space="preserve">The literature searches were intended to identify cognitive biases potentially relevant to decisions made by </w:t>
      </w:r>
      <w:r w:rsidR="00AA2F69">
        <w:rPr>
          <w:rFonts w:ascii="Times New Roman" w:hAnsi="Times New Roman" w:cs="Times New Roman"/>
          <w:sz w:val="24"/>
          <w:szCs w:val="24"/>
        </w:rPr>
        <w:t>HIPs</w:t>
      </w:r>
      <w:r w:rsidRPr="00613FCA">
        <w:rPr>
          <w:rFonts w:ascii="Times New Roman" w:hAnsi="Times New Roman" w:cs="Times New Roman"/>
          <w:sz w:val="24"/>
          <w:szCs w:val="24"/>
        </w:rPr>
        <w:t xml:space="preserve">. </w:t>
      </w:r>
      <w:r w:rsidRPr="00613FCA">
        <w:rPr>
          <w:rFonts w:ascii="Times New Roman" w:hAnsi="Times New Roman" w:cs="Times New Roman"/>
          <w:sz w:val="24"/>
        </w:rPr>
        <w:t>Two disorienting aspects uncovered during the literature searches were the lack of standard terminology for some cognitive biases and the minor overlaps in the described behavioral patterns. Clinical researchers similarly have pointed to the dire need for standardized language to consistently describe cognitive biases in clinical medicine.</w:t>
      </w:r>
      <w:r w:rsidR="00AA2F69">
        <w:rPr>
          <w:rFonts w:ascii="Times New Roman" w:hAnsi="Times New Roman" w:cs="Times New Roman"/>
          <w:sz w:val="24"/>
        </w:rPr>
        <w:t xml:space="preserve"> [1]</w:t>
      </w:r>
    </w:p>
    <w:p w:rsidR="005B2E78" w:rsidRPr="00613FCA" w:rsidRDefault="005B2E78" w:rsidP="005B2E78">
      <w:pPr>
        <w:rPr>
          <w:rFonts w:ascii="Times New Roman" w:hAnsi="Times New Roman" w:cs="Times New Roman"/>
          <w:i/>
          <w:sz w:val="24"/>
          <w:szCs w:val="24"/>
        </w:rPr>
      </w:pPr>
    </w:p>
    <w:p w:rsidR="005B2E78" w:rsidRPr="00613FCA" w:rsidRDefault="005B2E78" w:rsidP="005B2E78">
      <w:pPr>
        <w:rPr>
          <w:rFonts w:ascii="Times New Roman" w:hAnsi="Times New Roman" w:cs="Times New Roman"/>
          <w:i/>
          <w:sz w:val="24"/>
          <w:szCs w:val="24"/>
        </w:rPr>
      </w:pPr>
      <w:r w:rsidRPr="00613FCA">
        <w:rPr>
          <w:rFonts w:ascii="Times New Roman" w:hAnsi="Times New Roman" w:cs="Times New Roman"/>
          <w:i/>
          <w:sz w:val="24"/>
          <w:szCs w:val="24"/>
        </w:rPr>
        <w:t>Literature Searches</w:t>
      </w:r>
    </w:p>
    <w:p w:rsidR="005B2E78" w:rsidRPr="00613FCA" w:rsidRDefault="005B2E78" w:rsidP="005B2E78">
      <w:pPr>
        <w:spacing w:line="480" w:lineRule="auto"/>
        <w:rPr>
          <w:rFonts w:ascii="Times New Roman" w:hAnsi="Times New Roman" w:cs="Times New Roman"/>
          <w:sz w:val="24"/>
        </w:rPr>
      </w:pPr>
      <w:r w:rsidRPr="00613FCA">
        <w:rPr>
          <w:rFonts w:ascii="Times New Roman" w:hAnsi="Times New Roman" w:cs="Times New Roman"/>
          <w:sz w:val="24"/>
        </w:rPr>
        <w:t xml:space="preserve">The PsycINFO database contained most of the potentially relevant research literature on cognitive biases. Using the APA Thesaurus term “Cognitive Bias” retrieved 9,771 references, which </w:t>
      </w:r>
      <w:r>
        <w:rPr>
          <w:rFonts w:ascii="Times New Roman" w:hAnsi="Times New Roman" w:cs="Times New Roman"/>
          <w:sz w:val="24"/>
        </w:rPr>
        <w:t xml:space="preserve">proved to be </w:t>
      </w:r>
      <w:r w:rsidRPr="00613FCA">
        <w:rPr>
          <w:rFonts w:ascii="Times New Roman" w:hAnsi="Times New Roman" w:cs="Times New Roman"/>
          <w:sz w:val="24"/>
        </w:rPr>
        <w:t xml:space="preserve">an unworkable number. Starting on January 2, 2024 the </w:t>
      </w:r>
      <w:r>
        <w:rPr>
          <w:rFonts w:ascii="Times New Roman" w:hAnsi="Times New Roman" w:cs="Times New Roman"/>
          <w:sz w:val="24"/>
        </w:rPr>
        <w:t xml:space="preserve">first </w:t>
      </w:r>
      <w:r w:rsidRPr="00613FCA">
        <w:rPr>
          <w:rFonts w:ascii="Times New Roman" w:hAnsi="Times New Roman" w:cs="Times New Roman"/>
          <w:sz w:val="24"/>
        </w:rPr>
        <w:t xml:space="preserve">author started to </w:t>
      </w:r>
      <w:r w:rsidRPr="00613FCA">
        <w:rPr>
          <w:rFonts w:ascii="Times New Roman" w:hAnsi="Times New Roman" w:cs="Times New Roman"/>
          <w:sz w:val="24"/>
        </w:rPr>
        <w:lastRenderedPageBreak/>
        <w:t xml:space="preserve">test search strategies for the desired sensitivity and specificity for this project. On January 18, 2024 the </w:t>
      </w:r>
      <w:r>
        <w:rPr>
          <w:rFonts w:ascii="Times New Roman" w:hAnsi="Times New Roman" w:cs="Times New Roman"/>
          <w:sz w:val="24"/>
        </w:rPr>
        <w:t xml:space="preserve">first </w:t>
      </w:r>
      <w:r w:rsidRPr="00613FCA">
        <w:rPr>
          <w:rFonts w:ascii="Times New Roman" w:hAnsi="Times New Roman" w:cs="Times New Roman"/>
          <w:sz w:val="24"/>
        </w:rPr>
        <w:t>author finally settled on using the Thesaurus terms “Cognitive bias” AND “Decision Making” as major concepts for the years 2013-2023. This search retrieved 301 article references. Reading the abstracts using a fairly long list of exclusion criteria led to the selection of only 39 article references. These exclusion criteria pertained to highly rarified situations, memory tests, gaming, judicial decisions, abstract experiments, financial market speculations, clinical emergencies, law enforcement, or student populations in academic settings. Only about 30 of these references, upon examining the articles themselves, were even tangentially suitable for the project. Filtering the same PsycINFO strategy to only books and book chapters offered a broader view of cognitive biases. The Ramos book, cited below, provided an immensely helpful inventory of cognitive biases.</w:t>
      </w:r>
    </w:p>
    <w:p w:rsidR="005B2E78" w:rsidRPr="00613FCA" w:rsidRDefault="005B2E78" w:rsidP="005B2E78">
      <w:pPr>
        <w:spacing w:line="480" w:lineRule="auto"/>
        <w:rPr>
          <w:rFonts w:ascii="Times New Roman" w:hAnsi="Times New Roman" w:cs="Times New Roman"/>
          <w:sz w:val="24"/>
        </w:rPr>
      </w:pPr>
      <w:r w:rsidRPr="00613FCA">
        <w:rPr>
          <w:rFonts w:ascii="Times New Roman" w:hAnsi="Times New Roman" w:cs="Times New Roman"/>
          <w:sz w:val="24"/>
        </w:rPr>
        <w:t xml:space="preserve">A series of iterative PubMed searches during January-March 2024 led to the most promising search strategy on April 1, 2024 combining a controlled vocabulary and linked phrase approach: Decision making [Mesh] AND “cognitive bias*” that produced 440 references with no applied filters. Most retrieved references were excluded because they pertained to: patients exhibiting cognitive biases in a diseased state such as mental illness or addiction; faulty patient self-diagnosis; cognitive biases among clinicians interfering with their making accurate diagnoses; specific situations with providers managing a disease yet complicated by cognitive biases; basic science investigations; commentaries or narrative reviews that discussed various studies on cognitive biases; or, research studies involving rarefied situations. The low number of 36 possibly relevant references in PubMed resulted in further limiting the search to the years 2018-2024. A closer examination of the abstracts led to zero (0) references potentially relevant to creation of the survey instrument, although seven of the references pertained to strategies for </w:t>
      </w:r>
      <w:r w:rsidRPr="00613FCA">
        <w:rPr>
          <w:rFonts w:ascii="Times New Roman" w:hAnsi="Times New Roman" w:cs="Times New Roman"/>
          <w:sz w:val="24"/>
        </w:rPr>
        <w:lastRenderedPageBreak/>
        <w:t xml:space="preserve">mitigating cognitive bias. These articles reporting on mitigation strategies were retained for the Discussion section of this article </w:t>
      </w:r>
      <w:r>
        <w:rPr>
          <w:rFonts w:ascii="Times New Roman" w:hAnsi="Times New Roman" w:cs="Times New Roman"/>
          <w:sz w:val="24"/>
        </w:rPr>
        <w:t>for their potential use in</w:t>
      </w:r>
      <w:r w:rsidRPr="00613FCA">
        <w:rPr>
          <w:rFonts w:ascii="Times New Roman" w:hAnsi="Times New Roman" w:cs="Times New Roman"/>
          <w:sz w:val="24"/>
        </w:rPr>
        <w:t xml:space="preserve"> overcoming certain cognitive biases in the future.</w:t>
      </w:r>
    </w:p>
    <w:p w:rsidR="005B2E78" w:rsidRPr="00613FCA" w:rsidRDefault="005B2E78" w:rsidP="005B2E78">
      <w:pPr>
        <w:spacing w:line="480" w:lineRule="auto"/>
        <w:rPr>
          <w:rFonts w:ascii="Times New Roman" w:hAnsi="Times New Roman" w:cs="Times New Roman"/>
          <w:sz w:val="24"/>
        </w:rPr>
      </w:pPr>
      <w:r w:rsidRPr="00613FCA">
        <w:rPr>
          <w:rFonts w:ascii="Times New Roman" w:hAnsi="Times New Roman" w:cs="Times New Roman"/>
          <w:sz w:val="24"/>
        </w:rPr>
        <w:t xml:space="preserve">The Public Affairs Information Service (PAIS) database lacked a strong controlled vocabulary like </w:t>
      </w:r>
      <w:proofErr w:type="spellStart"/>
      <w:r w:rsidRPr="00613FCA">
        <w:rPr>
          <w:rFonts w:ascii="Times New Roman" w:hAnsi="Times New Roman" w:cs="Times New Roman"/>
          <w:sz w:val="24"/>
        </w:rPr>
        <w:t>PsycInfo</w:t>
      </w:r>
      <w:proofErr w:type="spellEnd"/>
      <w:r w:rsidRPr="00613FCA">
        <w:rPr>
          <w:rFonts w:ascii="Times New Roman" w:hAnsi="Times New Roman" w:cs="Times New Roman"/>
          <w:sz w:val="24"/>
        </w:rPr>
        <w:t xml:space="preserve"> or PubMed so after some trial-and-error approaches during early January 2024, the first author retrieved 755 references using the controlled vocabulary term “Decision making” coupled to limits for 2013-2024 and for only scholarly articles. There were many false positives due to the sensitivity of this search. By examining the abstracts and the actual text of some articles the list eventually was winnowed down to 22 references after implementing the exclusion criteria used for the PsycINFO searches. At that juncture</w:t>
      </w:r>
      <w:r>
        <w:rPr>
          <w:rFonts w:ascii="Times New Roman" w:hAnsi="Times New Roman" w:cs="Times New Roman"/>
          <w:sz w:val="24"/>
        </w:rPr>
        <w:t>,</w:t>
      </w:r>
      <w:r w:rsidRPr="00613FCA">
        <w:rPr>
          <w:rFonts w:ascii="Times New Roman" w:hAnsi="Times New Roman" w:cs="Times New Roman"/>
          <w:sz w:val="24"/>
        </w:rPr>
        <w:t xml:space="preserve"> about 10 of these references seemed like they might be potentially useful in interpreting study results.</w:t>
      </w:r>
    </w:p>
    <w:p w:rsidR="005B2E78" w:rsidRPr="00613FCA" w:rsidRDefault="005B2E78" w:rsidP="005B2E78">
      <w:pPr>
        <w:spacing w:line="480" w:lineRule="auto"/>
        <w:rPr>
          <w:rFonts w:ascii="Times New Roman" w:hAnsi="Times New Roman" w:cs="Times New Roman"/>
          <w:sz w:val="24"/>
        </w:rPr>
      </w:pPr>
      <w:r w:rsidRPr="00613FCA">
        <w:rPr>
          <w:rFonts w:ascii="Times New Roman" w:hAnsi="Times New Roman" w:cs="Times New Roman"/>
          <w:sz w:val="24"/>
        </w:rPr>
        <w:t>A search in the Business Source Complete database on February 8, 2024 using the phrase “cognitive bias” and the controlled vocabulary descriptor “Decision making” supplemented with searches involving the names of specific cognitive biases only produced 5 potentially useful references.</w:t>
      </w:r>
    </w:p>
    <w:p w:rsidR="005B2E78" w:rsidRPr="00613FCA" w:rsidRDefault="005B2E78" w:rsidP="005B2E78">
      <w:pPr>
        <w:spacing w:line="480" w:lineRule="auto"/>
        <w:rPr>
          <w:rFonts w:ascii="Times New Roman" w:hAnsi="Times New Roman" w:cs="Times New Roman"/>
          <w:sz w:val="24"/>
        </w:rPr>
      </w:pPr>
      <w:r w:rsidRPr="00613FCA">
        <w:rPr>
          <w:rFonts w:ascii="Times New Roman" w:hAnsi="Times New Roman" w:cs="Times New Roman"/>
          <w:sz w:val="24"/>
        </w:rPr>
        <w:t>The keyword adjacent search of “cognitive bias*” in Library, Information Science &amp; Technology Abstracts (LISTA) for the years 2013 to 2024 on March 10, 2024 produced 172 references. Only 21 of these references had any initial potential relevance to constructing an inventory of cognitive biases in the survey instrument. Several articles examined cognitive biases in the information retrieval process,</w:t>
      </w:r>
      <w:r w:rsidR="00AA2F69">
        <w:rPr>
          <w:rFonts w:ascii="Times New Roman" w:hAnsi="Times New Roman" w:cs="Times New Roman"/>
          <w:sz w:val="24"/>
        </w:rPr>
        <w:t xml:space="preserve"> [2-4] </w:t>
      </w:r>
      <w:r w:rsidRPr="00613FCA">
        <w:rPr>
          <w:rFonts w:ascii="Times New Roman" w:hAnsi="Times New Roman" w:cs="Times New Roman"/>
          <w:sz w:val="24"/>
        </w:rPr>
        <w:t xml:space="preserve">but this was a specialized form of decision-making that was not unique to </w:t>
      </w:r>
      <w:r w:rsidR="00AA2F69">
        <w:rPr>
          <w:rFonts w:ascii="Times New Roman" w:hAnsi="Times New Roman" w:cs="Times New Roman"/>
          <w:sz w:val="24"/>
        </w:rPr>
        <w:t>HIPs</w:t>
      </w:r>
      <w:r w:rsidRPr="00613FCA">
        <w:rPr>
          <w:rFonts w:ascii="Times New Roman" w:hAnsi="Times New Roman" w:cs="Times New Roman"/>
          <w:sz w:val="24"/>
        </w:rPr>
        <w:t>. Other articles on cognitive bias related to its possible role in spreading misinformation.</w:t>
      </w:r>
      <w:r w:rsidR="00AA2F69">
        <w:rPr>
          <w:rFonts w:ascii="Times New Roman" w:hAnsi="Times New Roman" w:cs="Times New Roman"/>
          <w:sz w:val="24"/>
        </w:rPr>
        <w:t xml:space="preserve"> [5-8]</w:t>
      </w:r>
      <w:r w:rsidR="00C3188B">
        <w:rPr>
          <w:rFonts w:ascii="Times New Roman" w:hAnsi="Times New Roman" w:cs="Times New Roman"/>
          <w:sz w:val="24"/>
          <w:vertAlign w:val="superscript"/>
        </w:rPr>
        <w:t xml:space="preserve"> </w:t>
      </w:r>
      <w:r w:rsidRPr="00613FCA">
        <w:rPr>
          <w:rFonts w:ascii="Times New Roman" w:hAnsi="Times New Roman" w:cs="Times New Roman"/>
          <w:sz w:val="24"/>
        </w:rPr>
        <w:t>All 21 references were excluded due to their low utility for building an inventory of cognitive biases relevant to health information professionals.</w:t>
      </w:r>
    </w:p>
    <w:p w:rsidR="005B2E78" w:rsidRPr="00613FCA" w:rsidRDefault="005B2E78" w:rsidP="005B2E78">
      <w:pPr>
        <w:spacing w:line="480" w:lineRule="auto"/>
        <w:rPr>
          <w:rFonts w:ascii="Times New Roman" w:hAnsi="Times New Roman" w:cs="Times New Roman"/>
          <w:sz w:val="24"/>
        </w:rPr>
      </w:pPr>
      <w:r w:rsidRPr="00613FCA">
        <w:rPr>
          <w:rFonts w:ascii="Times New Roman" w:hAnsi="Times New Roman" w:cs="Times New Roman"/>
          <w:sz w:val="24"/>
        </w:rPr>
        <w:lastRenderedPageBreak/>
        <w:t xml:space="preserve">The literature searches provided some articles of potential value later in interpreting the results of this study. Ultimately, the literature searches provided no direct guidance on constructing an inventory of cognitive biases related to decisions made by </w:t>
      </w:r>
      <w:r w:rsidR="00AA2F69">
        <w:rPr>
          <w:rFonts w:ascii="Times New Roman" w:hAnsi="Times New Roman" w:cs="Times New Roman"/>
          <w:sz w:val="24"/>
        </w:rPr>
        <w:t>HIPs</w:t>
      </w:r>
      <w:r w:rsidRPr="00613FCA">
        <w:rPr>
          <w:rFonts w:ascii="Times New Roman" w:hAnsi="Times New Roman" w:cs="Times New Roman"/>
          <w:sz w:val="24"/>
        </w:rPr>
        <w:t>. Another approach was needed for developing the survey.</w:t>
      </w:r>
    </w:p>
    <w:p w:rsidR="005B2E78" w:rsidRPr="00613FCA" w:rsidRDefault="005B2E78" w:rsidP="005B2E78">
      <w:pPr>
        <w:rPr>
          <w:rFonts w:ascii="Times New Roman" w:hAnsi="Times New Roman" w:cs="Times New Roman"/>
          <w:i/>
          <w:sz w:val="24"/>
        </w:rPr>
      </w:pPr>
      <w:r w:rsidRPr="00613FCA">
        <w:rPr>
          <w:rFonts w:ascii="Times New Roman" w:hAnsi="Times New Roman" w:cs="Times New Roman"/>
          <w:i/>
          <w:sz w:val="24"/>
        </w:rPr>
        <w:t>Developing the Survey</w:t>
      </w:r>
    </w:p>
    <w:p w:rsidR="005B2E78" w:rsidRPr="00613FCA" w:rsidRDefault="005B2E78" w:rsidP="005B2E78">
      <w:pPr>
        <w:spacing w:line="480" w:lineRule="auto"/>
        <w:rPr>
          <w:rFonts w:ascii="Times New Roman" w:hAnsi="Times New Roman" w:cs="Times New Roman"/>
          <w:sz w:val="24"/>
        </w:rPr>
      </w:pPr>
      <w:r w:rsidRPr="00613FCA">
        <w:rPr>
          <w:rFonts w:ascii="Times New Roman" w:hAnsi="Times New Roman" w:cs="Times New Roman"/>
          <w:sz w:val="24"/>
        </w:rPr>
        <w:t xml:space="preserve">Verónica </w:t>
      </w:r>
      <w:proofErr w:type="spellStart"/>
      <w:r w:rsidRPr="00613FCA">
        <w:rPr>
          <w:rFonts w:ascii="Times New Roman" w:hAnsi="Times New Roman" w:cs="Times New Roman"/>
          <w:sz w:val="24"/>
        </w:rPr>
        <w:t>Juȧrez</w:t>
      </w:r>
      <w:proofErr w:type="spellEnd"/>
      <w:r w:rsidRPr="00613FCA">
        <w:rPr>
          <w:rFonts w:ascii="Times New Roman" w:hAnsi="Times New Roman" w:cs="Times New Roman"/>
          <w:sz w:val="24"/>
        </w:rPr>
        <w:t xml:space="preserve"> Ramos authored the 2019 book </w:t>
      </w:r>
      <w:r w:rsidRPr="00613FCA">
        <w:rPr>
          <w:rFonts w:ascii="Times New Roman" w:hAnsi="Times New Roman" w:cs="Times New Roman"/>
          <w:i/>
          <w:sz w:val="24"/>
        </w:rPr>
        <w:t>Analyzing the Role of Cognitive Biases in the Decision-Making Process</w:t>
      </w:r>
      <w:r w:rsidRPr="00613FCA">
        <w:rPr>
          <w:rFonts w:ascii="Times New Roman" w:hAnsi="Times New Roman" w:cs="Times New Roman"/>
          <w:sz w:val="24"/>
        </w:rPr>
        <w:t>.</w:t>
      </w:r>
      <w:r w:rsidR="00AA2F69">
        <w:rPr>
          <w:rFonts w:ascii="Times New Roman" w:hAnsi="Times New Roman" w:cs="Times New Roman"/>
          <w:sz w:val="24"/>
        </w:rPr>
        <w:t xml:space="preserve"> [9]</w:t>
      </w:r>
      <w:r w:rsidRPr="00613FCA">
        <w:rPr>
          <w:rFonts w:ascii="Times New Roman" w:hAnsi="Times New Roman" w:cs="Times New Roman"/>
          <w:sz w:val="24"/>
        </w:rPr>
        <w:t xml:space="preserve"> It proved to be the most helpful single comprehensive resource for this project due to her descriptions of 27 “important” forms of cognitive bias related to decision making followed by an extensive inventory totaling 177 forms of cognitive bias with even a </w:t>
      </w:r>
      <w:r>
        <w:rPr>
          <w:rFonts w:ascii="Times New Roman" w:hAnsi="Times New Roman" w:cs="Times New Roman"/>
          <w:sz w:val="24"/>
        </w:rPr>
        <w:t xml:space="preserve">tangential </w:t>
      </w:r>
      <w:r w:rsidRPr="00613FCA">
        <w:rPr>
          <w:rFonts w:ascii="Times New Roman" w:hAnsi="Times New Roman" w:cs="Times New Roman"/>
          <w:sz w:val="24"/>
        </w:rPr>
        <w:t xml:space="preserve">possible connection with decision-making. In the later chapters she introduces several more forms of cognitive biases. Ramos also provides some overall coherence to the subject for the newcomer to the field and pulls together many aspects of cognitive bias from her extensive literature searches. The </w:t>
      </w:r>
      <w:r>
        <w:rPr>
          <w:rFonts w:ascii="Times New Roman" w:hAnsi="Times New Roman" w:cs="Times New Roman"/>
          <w:sz w:val="24"/>
        </w:rPr>
        <w:t xml:space="preserve">first </w:t>
      </w:r>
      <w:r w:rsidRPr="00613FCA">
        <w:rPr>
          <w:rFonts w:ascii="Times New Roman" w:hAnsi="Times New Roman" w:cs="Times New Roman"/>
          <w:sz w:val="24"/>
        </w:rPr>
        <w:t>author cross-checked inventories of cognitive biases</w:t>
      </w:r>
      <w:r w:rsidR="00AA2F69">
        <w:rPr>
          <w:rFonts w:ascii="Times New Roman" w:hAnsi="Times New Roman" w:cs="Times New Roman"/>
          <w:sz w:val="24"/>
        </w:rPr>
        <w:t xml:space="preserve"> [10-13] </w:t>
      </w:r>
      <w:r w:rsidRPr="00613FCA">
        <w:rPr>
          <w:rFonts w:ascii="Times New Roman" w:hAnsi="Times New Roman" w:cs="Times New Roman"/>
          <w:sz w:val="24"/>
        </w:rPr>
        <w:t xml:space="preserve">found in other less comprehensive sources to ensure including a large range of pertinent forms of cognitive bias. </w:t>
      </w:r>
    </w:p>
    <w:p w:rsidR="005B2E78" w:rsidRPr="00613FCA" w:rsidRDefault="005B2E78" w:rsidP="005B2E78">
      <w:pPr>
        <w:spacing w:line="480" w:lineRule="auto"/>
        <w:rPr>
          <w:rFonts w:ascii="Times New Roman" w:hAnsi="Times New Roman" w:cs="Times New Roman"/>
          <w:sz w:val="24"/>
        </w:rPr>
      </w:pPr>
      <w:r w:rsidRPr="00613FCA">
        <w:rPr>
          <w:rFonts w:ascii="Times New Roman" w:hAnsi="Times New Roman" w:cs="Times New Roman"/>
          <w:sz w:val="24"/>
        </w:rPr>
        <w:t xml:space="preserve">The Ramos book does have a number of unfortunate syntaxial, grammatical, and reference errors. References sometimes are made in the text without the corresponding full references listed at the end of the chapters. By taking in a broad sweep of the subject, the book focuses on forms of cognitive bias irrelevant to purposes of decision making among </w:t>
      </w:r>
      <w:r>
        <w:rPr>
          <w:rFonts w:ascii="Times New Roman" w:hAnsi="Times New Roman" w:cs="Times New Roman"/>
          <w:sz w:val="24"/>
        </w:rPr>
        <w:t>HIPs</w:t>
      </w:r>
      <w:r w:rsidRPr="00613FCA">
        <w:rPr>
          <w:rFonts w:ascii="Times New Roman" w:hAnsi="Times New Roman" w:cs="Times New Roman"/>
          <w:sz w:val="24"/>
        </w:rPr>
        <w:t xml:space="preserve">. At times, she uses different words or phrases other than either more established terms or the terms used by other more recent authors to describe the same or nearly the same cognitive bias phenomena. The cognitive bias form known as Groupthink that appeared in the 2007 Eldredge study has a number of near equivalents in Ramos’ book inventory: Bandwagon, Herd Instinct, In Group Bias, </w:t>
      </w:r>
      <w:r w:rsidRPr="00613FCA">
        <w:rPr>
          <w:rFonts w:ascii="Times New Roman" w:hAnsi="Times New Roman" w:cs="Times New Roman"/>
          <w:sz w:val="24"/>
        </w:rPr>
        <w:lastRenderedPageBreak/>
        <w:t>Outgroup Homogeneity, Shared Information, and Ultimate Attribution Error. The 2007 survey included the other well-researched cognitive bias Status Quo Bias that has near equivalents in the Ramos book: Conservatism, Endowment, Illusion of Truth, Loss Aversion, Risk Aversion, and System Justification. For purposes of this research study, however, the Ramos book offered the most viable comprehensive inventory with a sufficient number of terms linked to relevant research studies. The authors credit Ramos for undertaking such a challenging task and for developing a viable and comprehensive inventory for the present study.</w:t>
      </w:r>
    </w:p>
    <w:p w:rsidR="005B2E78" w:rsidRPr="00613FCA" w:rsidRDefault="005B2E78" w:rsidP="005B2E78">
      <w:pPr>
        <w:spacing w:line="480" w:lineRule="auto"/>
        <w:rPr>
          <w:rFonts w:ascii="Times New Roman" w:hAnsi="Times New Roman" w:cs="Times New Roman"/>
          <w:sz w:val="24"/>
          <w:szCs w:val="24"/>
        </w:rPr>
      </w:pPr>
      <w:r w:rsidRPr="00613FCA">
        <w:rPr>
          <w:rFonts w:ascii="Times New Roman" w:hAnsi="Times New Roman" w:cs="Times New Roman"/>
          <w:sz w:val="24"/>
          <w:szCs w:val="24"/>
        </w:rPr>
        <w:t xml:space="preserve">This project sought to understand better the kinds of cognitive biases that HIPs might exhibit in individual or in group situations. </w:t>
      </w:r>
      <w:r w:rsidRPr="00D240F7">
        <w:rPr>
          <w:rFonts w:ascii="Times New Roman" w:hAnsi="Times New Roman" w:cs="Times New Roman"/>
          <w:b/>
          <w:sz w:val="24"/>
          <w:szCs w:val="24"/>
        </w:rPr>
        <w:t>Methods Table</w:t>
      </w:r>
      <w:r w:rsidRPr="00613FCA">
        <w:rPr>
          <w:rFonts w:ascii="Times New Roman" w:hAnsi="Times New Roman" w:cs="Times New Roman"/>
          <w:b/>
          <w:sz w:val="24"/>
          <w:szCs w:val="24"/>
        </w:rPr>
        <w:t xml:space="preserve"> </w:t>
      </w:r>
      <w:r w:rsidR="00AA2F69">
        <w:rPr>
          <w:rFonts w:ascii="Times New Roman" w:hAnsi="Times New Roman" w:cs="Times New Roman"/>
          <w:b/>
          <w:sz w:val="24"/>
          <w:szCs w:val="24"/>
        </w:rPr>
        <w:t>1</w:t>
      </w:r>
      <w:r w:rsidRPr="00613FCA">
        <w:rPr>
          <w:rFonts w:ascii="Times New Roman" w:hAnsi="Times New Roman" w:cs="Times New Roman"/>
          <w:sz w:val="24"/>
          <w:szCs w:val="24"/>
        </w:rPr>
        <w:t xml:space="preserve"> lists cognitive biases that do not traverse both individual </w:t>
      </w:r>
      <w:r w:rsidRPr="00613FCA">
        <w:rPr>
          <w:rFonts w:ascii="Times New Roman" w:hAnsi="Times New Roman" w:cs="Times New Roman"/>
          <w:i/>
          <w:sz w:val="24"/>
          <w:szCs w:val="24"/>
        </w:rPr>
        <w:t>and</w:t>
      </w:r>
      <w:r w:rsidRPr="00613FCA">
        <w:rPr>
          <w:rFonts w:ascii="Times New Roman" w:hAnsi="Times New Roman" w:cs="Times New Roman"/>
          <w:sz w:val="24"/>
          <w:szCs w:val="24"/>
        </w:rPr>
        <w:t xml:space="preserve"> group contexts that instead fall into one or the other distinct category. This study has excluded those forms of cognitive bias in </w:t>
      </w:r>
      <w:r w:rsidRPr="00D240F7">
        <w:rPr>
          <w:rFonts w:ascii="Times New Roman" w:hAnsi="Times New Roman" w:cs="Times New Roman"/>
          <w:b/>
          <w:sz w:val="24"/>
          <w:szCs w:val="24"/>
        </w:rPr>
        <w:t>Methods</w:t>
      </w:r>
      <w:r>
        <w:rPr>
          <w:rFonts w:ascii="Times New Roman" w:hAnsi="Times New Roman" w:cs="Times New Roman"/>
          <w:sz w:val="24"/>
          <w:szCs w:val="24"/>
        </w:rPr>
        <w:t xml:space="preserve"> </w:t>
      </w:r>
      <w:r w:rsidRPr="00613FCA">
        <w:rPr>
          <w:rFonts w:ascii="Times New Roman" w:hAnsi="Times New Roman" w:cs="Times New Roman"/>
          <w:b/>
          <w:sz w:val="24"/>
          <w:szCs w:val="24"/>
        </w:rPr>
        <w:t>Table 1</w:t>
      </w:r>
      <w:r w:rsidRPr="00613FCA">
        <w:rPr>
          <w:rFonts w:ascii="Times New Roman" w:hAnsi="Times New Roman" w:cs="Times New Roman"/>
          <w:sz w:val="24"/>
          <w:szCs w:val="24"/>
        </w:rPr>
        <w:t xml:space="preserve"> for these reasons. The two exceptions were </w:t>
      </w:r>
      <w:proofErr w:type="spellStart"/>
      <w:r w:rsidRPr="00613FCA">
        <w:rPr>
          <w:rFonts w:ascii="Times New Roman" w:hAnsi="Times New Roman" w:cs="Times New Roman"/>
          <w:sz w:val="24"/>
          <w:szCs w:val="24"/>
        </w:rPr>
        <w:t>GroupThink</w:t>
      </w:r>
      <w:proofErr w:type="spellEnd"/>
      <w:r w:rsidRPr="00613FCA">
        <w:rPr>
          <w:rFonts w:ascii="Times New Roman" w:hAnsi="Times New Roman" w:cs="Times New Roman"/>
          <w:sz w:val="24"/>
          <w:szCs w:val="24"/>
        </w:rPr>
        <w:t xml:space="preserve"> and Professionol</w:t>
      </w:r>
      <w:r>
        <w:rPr>
          <w:rFonts w:ascii="Times New Roman" w:hAnsi="Times New Roman" w:cs="Times New Roman"/>
          <w:sz w:val="24"/>
          <w:szCs w:val="24"/>
        </w:rPr>
        <w:t>o</w:t>
      </w:r>
      <w:r w:rsidRPr="00613FCA">
        <w:rPr>
          <w:rFonts w:ascii="Times New Roman" w:hAnsi="Times New Roman" w:cs="Times New Roman"/>
          <w:sz w:val="24"/>
          <w:szCs w:val="24"/>
        </w:rPr>
        <w:t>gy because these two forms involve a group perspective becoming internalized by individual group members.</w:t>
      </w:r>
    </w:p>
    <w:p w:rsidR="005B2E78" w:rsidRPr="00613FCA" w:rsidRDefault="005B2E78" w:rsidP="005B2E78">
      <w:pPr>
        <w:rPr>
          <w:rFonts w:ascii="Times New Roman" w:hAnsi="Times New Roman" w:cs="Times New Roman"/>
          <w:b/>
          <w:sz w:val="24"/>
          <w:szCs w:val="24"/>
        </w:rPr>
      </w:pPr>
      <w:r>
        <w:rPr>
          <w:rFonts w:ascii="Times New Roman" w:hAnsi="Times New Roman" w:cs="Times New Roman"/>
          <w:b/>
          <w:sz w:val="24"/>
          <w:szCs w:val="24"/>
        </w:rPr>
        <w:t xml:space="preserve">Methods </w:t>
      </w:r>
      <w:r w:rsidRPr="00613FCA">
        <w:rPr>
          <w:rFonts w:ascii="Times New Roman" w:hAnsi="Times New Roman" w:cs="Times New Roman"/>
          <w:b/>
          <w:sz w:val="24"/>
          <w:szCs w:val="24"/>
        </w:rPr>
        <w:t xml:space="preserve">Table </w:t>
      </w:r>
      <w:r>
        <w:rPr>
          <w:rFonts w:ascii="Times New Roman" w:hAnsi="Times New Roman" w:cs="Times New Roman"/>
          <w:b/>
          <w:sz w:val="24"/>
          <w:szCs w:val="24"/>
        </w:rPr>
        <w:t>1</w:t>
      </w:r>
      <w:r w:rsidRPr="00613FCA">
        <w:rPr>
          <w:rFonts w:ascii="Times New Roman" w:hAnsi="Times New Roman" w:cs="Times New Roman"/>
          <w:b/>
          <w:sz w:val="24"/>
          <w:szCs w:val="24"/>
        </w:rPr>
        <w:t xml:space="preserve"> Cognitive Biases that are Solely Either Individual- or Group-Oriented</w:t>
      </w:r>
    </w:p>
    <w:tbl>
      <w:tblPr>
        <w:tblStyle w:val="TableGrid"/>
        <w:tblW w:w="0" w:type="auto"/>
        <w:tblLook w:val="04A0" w:firstRow="1" w:lastRow="0" w:firstColumn="1" w:lastColumn="0" w:noHBand="0" w:noVBand="1"/>
      </w:tblPr>
      <w:tblGrid>
        <w:gridCol w:w="4675"/>
        <w:gridCol w:w="4675"/>
      </w:tblGrid>
      <w:tr w:rsidR="005B2E78" w:rsidRPr="00613FCA" w:rsidTr="004D527F">
        <w:tc>
          <w:tcPr>
            <w:tcW w:w="4675" w:type="dxa"/>
          </w:tcPr>
          <w:p w:rsidR="005B2E78" w:rsidRPr="00613FCA" w:rsidRDefault="005B2E78" w:rsidP="004D527F">
            <w:pPr>
              <w:rPr>
                <w:rFonts w:ascii="Times New Roman" w:hAnsi="Times New Roman" w:cs="Times New Roman"/>
                <w:b/>
                <w:sz w:val="24"/>
                <w:szCs w:val="24"/>
              </w:rPr>
            </w:pPr>
            <w:r w:rsidRPr="00613FCA">
              <w:rPr>
                <w:rFonts w:ascii="Times New Roman" w:hAnsi="Times New Roman" w:cs="Times New Roman"/>
                <w:b/>
                <w:sz w:val="24"/>
                <w:szCs w:val="24"/>
              </w:rPr>
              <w:t>Individual</w:t>
            </w:r>
          </w:p>
        </w:tc>
        <w:tc>
          <w:tcPr>
            <w:tcW w:w="4675" w:type="dxa"/>
          </w:tcPr>
          <w:p w:rsidR="005B2E78" w:rsidRPr="00613FCA" w:rsidRDefault="005B2E78" w:rsidP="004D527F">
            <w:pPr>
              <w:rPr>
                <w:rFonts w:ascii="Times New Roman" w:hAnsi="Times New Roman" w:cs="Times New Roman"/>
                <w:b/>
                <w:sz w:val="24"/>
                <w:szCs w:val="24"/>
              </w:rPr>
            </w:pPr>
            <w:r w:rsidRPr="00613FCA">
              <w:rPr>
                <w:rFonts w:ascii="Times New Roman" w:hAnsi="Times New Roman" w:cs="Times New Roman"/>
                <w:b/>
                <w:sz w:val="24"/>
                <w:szCs w:val="24"/>
              </w:rPr>
              <w:t>Group (Social)</w:t>
            </w:r>
          </w:p>
        </w:tc>
      </w:tr>
      <w:tr w:rsidR="005B2E78" w:rsidRPr="00613FCA" w:rsidTr="004D527F">
        <w:tc>
          <w:tcPr>
            <w:tcW w:w="4675" w:type="dxa"/>
          </w:tcPr>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Above-Average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Affect Heuristic</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Attentional Bias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Bias Against Evidence Confirmatory</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Bias Blind Spot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Congruence Bias</w:t>
            </w:r>
          </w:p>
          <w:p w:rsidR="005B2E78" w:rsidRPr="00613FCA" w:rsidRDefault="005B2E78" w:rsidP="004D527F">
            <w:pPr>
              <w:rPr>
                <w:rFonts w:ascii="Times New Roman" w:hAnsi="Times New Roman" w:cs="Times New Roman"/>
                <w:sz w:val="24"/>
                <w:szCs w:val="24"/>
              </w:rPr>
            </w:pPr>
            <w:proofErr w:type="spellStart"/>
            <w:r w:rsidRPr="00613FCA">
              <w:rPr>
                <w:rFonts w:ascii="Times New Roman" w:hAnsi="Times New Roman" w:cs="Times New Roman"/>
                <w:sz w:val="24"/>
                <w:szCs w:val="24"/>
              </w:rPr>
              <w:t>Cryptomnesia</w:t>
            </w:r>
            <w:proofErr w:type="spellEnd"/>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Defensive Attribution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Dunning-Kruger</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Duration Neglect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Egocentric Bias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Essentialism</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False Consensus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Moral Licensing of Credential</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Optimism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Overconfidence Bias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Projection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lastRenderedPageBreak/>
              <w:t>Restraint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Risk Compensation (</w:t>
            </w:r>
            <w:proofErr w:type="spellStart"/>
            <w:r w:rsidRPr="00613FCA">
              <w:rPr>
                <w:rFonts w:ascii="Times New Roman" w:hAnsi="Times New Roman" w:cs="Times New Roman"/>
                <w:sz w:val="24"/>
                <w:szCs w:val="24"/>
              </w:rPr>
              <w:t>Peltzman</w:t>
            </w:r>
            <w:proofErr w:type="spellEnd"/>
            <w:r w:rsidRPr="00613FCA">
              <w:rPr>
                <w:rFonts w:ascii="Times New Roman" w:hAnsi="Times New Roman" w:cs="Times New Roman"/>
                <w:sz w:val="24"/>
                <w:szCs w:val="24"/>
              </w:rPr>
              <w:t xml:space="preserve">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Self-Relevance</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Self-Serving</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Spotlight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Subadditivity</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Subjective Validation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Trait Ascription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Worse-Than-Average</w:t>
            </w:r>
          </w:p>
        </w:tc>
        <w:tc>
          <w:tcPr>
            <w:tcW w:w="4675" w:type="dxa"/>
          </w:tcPr>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lastRenderedPageBreak/>
              <w:t>Actor-Observer Bias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Availability Cascade</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Cross-Race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Experimenter Expectancy</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Group Attribution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Rhyme-as-Reason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Social Desirability</w:t>
            </w:r>
          </w:p>
          <w:p w:rsidR="005B2E78" w:rsidRPr="00613FCA" w:rsidRDefault="005B2E78" w:rsidP="004D527F">
            <w:pPr>
              <w:rPr>
                <w:rFonts w:ascii="Times New Roman" w:hAnsi="Times New Roman" w:cs="Times New Roman"/>
                <w:sz w:val="24"/>
                <w:szCs w:val="24"/>
              </w:rPr>
            </w:pPr>
          </w:p>
          <w:p w:rsidR="005B2E78" w:rsidRPr="00613FCA" w:rsidRDefault="005B2E78" w:rsidP="004D527F">
            <w:pPr>
              <w:rPr>
                <w:rFonts w:ascii="Times New Roman" w:hAnsi="Times New Roman" w:cs="Times New Roman"/>
                <w:sz w:val="24"/>
                <w:szCs w:val="24"/>
              </w:rPr>
            </w:pPr>
          </w:p>
          <w:p w:rsidR="005B2E78" w:rsidRPr="00613FCA" w:rsidRDefault="005B2E78" w:rsidP="004D527F">
            <w:pPr>
              <w:rPr>
                <w:rFonts w:ascii="Times New Roman" w:hAnsi="Times New Roman" w:cs="Times New Roman"/>
                <w:sz w:val="24"/>
                <w:szCs w:val="24"/>
              </w:rPr>
            </w:pPr>
          </w:p>
        </w:tc>
      </w:tr>
    </w:tbl>
    <w:p w:rsidR="005B2E78" w:rsidRPr="00613FCA" w:rsidRDefault="005B2E78" w:rsidP="005B2E78">
      <w:pPr>
        <w:rPr>
          <w:rFonts w:ascii="Times New Roman" w:hAnsi="Times New Roman" w:cs="Times New Roman"/>
          <w:sz w:val="24"/>
          <w:szCs w:val="24"/>
        </w:rPr>
      </w:pPr>
    </w:p>
    <w:p w:rsidR="005B2E78" w:rsidRPr="00613FCA" w:rsidRDefault="005B2E78" w:rsidP="005B2E78">
      <w:pPr>
        <w:spacing w:line="480" w:lineRule="auto"/>
        <w:rPr>
          <w:rFonts w:ascii="Times New Roman" w:hAnsi="Times New Roman" w:cs="Times New Roman"/>
          <w:sz w:val="24"/>
          <w:szCs w:val="24"/>
        </w:rPr>
      </w:pPr>
      <w:r w:rsidRPr="00613FCA">
        <w:rPr>
          <w:rFonts w:ascii="Times New Roman" w:hAnsi="Times New Roman" w:cs="Times New Roman"/>
          <w:sz w:val="24"/>
          <w:szCs w:val="24"/>
        </w:rPr>
        <w:t xml:space="preserve">Consumer decisions that also might overlap with the excluded financial cognitive biases in </w:t>
      </w:r>
      <w:r w:rsidRPr="00D240F7">
        <w:rPr>
          <w:rFonts w:ascii="Times New Roman" w:hAnsi="Times New Roman" w:cs="Times New Roman"/>
          <w:b/>
          <w:sz w:val="24"/>
          <w:szCs w:val="24"/>
        </w:rPr>
        <w:t>Methods T</w:t>
      </w:r>
      <w:r w:rsidRPr="00EE1836">
        <w:rPr>
          <w:rFonts w:ascii="Times New Roman" w:hAnsi="Times New Roman" w:cs="Times New Roman"/>
          <w:b/>
          <w:sz w:val="24"/>
          <w:szCs w:val="24"/>
        </w:rPr>
        <w:t>able 2</w:t>
      </w:r>
      <w:r w:rsidRPr="00613FCA">
        <w:rPr>
          <w:rFonts w:ascii="Times New Roman" w:hAnsi="Times New Roman" w:cs="Times New Roman"/>
          <w:sz w:val="24"/>
          <w:szCs w:val="24"/>
        </w:rPr>
        <w:t xml:space="preserve"> includes Denomination, Frequency, and Unit Bias. There are other contexts involving cognitive bias that do not relate to the current project. In politics the cognitive biases Availability Cascade, Hostile Media Effect, and Zero-Sum Heuristic have little bearing on </w:t>
      </w:r>
      <w:proofErr w:type="spellStart"/>
      <w:r w:rsidRPr="00613FCA">
        <w:rPr>
          <w:rFonts w:ascii="Times New Roman" w:hAnsi="Times New Roman" w:cs="Times New Roman"/>
          <w:sz w:val="24"/>
          <w:szCs w:val="24"/>
        </w:rPr>
        <w:t>HIPs’</w:t>
      </w:r>
      <w:proofErr w:type="spellEnd"/>
      <w:r w:rsidRPr="00613FCA">
        <w:rPr>
          <w:rFonts w:ascii="Times New Roman" w:hAnsi="Times New Roman" w:cs="Times New Roman"/>
          <w:sz w:val="24"/>
          <w:szCs w:val="24"/>
        </w:rPr>
        <w:t xml:space="preserve"> decisions. Numerical literacy (Numeracy) situations relating to financial risk that have been excluded include: Illusion of Validity, and Insensitivity to Sample Size. Cognitive biases excluded in the present study that occur in learning situations include: Generation Effect, Ikea Effect, and Verbatim Effect.</w:t>
      </w:r>
    </w:p>
    <w:p w:rsidR="005B2E78" w:rsidRPr="00613FCA" w:rsidRDefault="005B2E78" w:rsidP="005B2E78">
      <w:pPr>
        <w:rPr>
          <w:rFonts w:ascii="Times New Roman" w:hAnsi="Times New Roman" w:cs="Times New Roman"/>
          <w:b/>
          <w:sz w:val="24"/>
          <w:szCs w:val="24"/>
        </w:rPr>
      </w:pPr>
      <w:r>
        <w:rPr>
          <w:rFonts w:ascii="Times New Roman" w:hAnsi="Times New Roman" w:cs="Times New Roman"/>
          <w:b/>
          <w:sz w:val="24"/>
          <w:szCs w:val="24"/>
        </w:rPr>
        <w:t xml:space="preserve">Methods Table 2: </w:t>
      </w:r>
      <w:r w:rsidRPr="00613FCA">
        <w:rPr>
          <w:rFonts w:ascii="Times New Roman" w:hAnsi="Times New Roman" w:cs="Times New Roman"/>
          <w:b/>
          <w:sz w:val="24"/>
          <w:szCs w:val="24"/>
        </w:rPr>
        <w:t xml:space="preserve">Other Forms of Cognitive Bias in Decisions </w:t>
      </w:r>
      <w:r w:rsidRPr="00613FCA">
        <w:rPr>
          <w:rFonts w:ascii="Times New Roman" w:hAnsi="Times New Roman" w:cs="Times New Roman"/>
          <w:b/>
          <w:i/>
          <w:sz w:val="24"/>
          <w:szCs w:val="24"/>
        </w:rPr>
        <w:t>Excluded</w:t>
      </w:r>
      <w:r w:rsidRPr="00613FCA">
        <w:rPr>
          <w:rFonts w:ascii="Times New Roman" w:hAnsi="Times New Roman" w:cs="Times New Roman"/>
          <w:b/>
          <w:sz w:val="24"/>
          <w:szCs w:val="24"/>
        </w:rPr>
        <w:t xml:space="preserve"> from this Project</w:t>
      </w:r>
    </w:p>
    <w:tbl>
      <w:tblPr>
        <w:tblStyle w:val="TableGrid"/>
        <w:tblW w:w="9445" w:type="dxa"/>
        <w:tblLook w:val="04A0" w:firstRow="1" w:lastRow="0" w:firstColumn="1" w:lastColumn="0" w:noHBand="0" w:noVBand="1"/>
      </w:tblPr>
      <w:tblGrid>
        <w:gridCol w:w="3325"/>
        <w:gridCol w:w="3150"/>
        <w:gridCol w:w="2970"/>
      </w:tblGrid>
      <w:tr w:rsidR="005B2E78" w:rsidRPr="00613FCA" w:rsidTr="004D527F">
        <w:tc>
          <w:tcPr>
            <w:tcW w:w="3325" w:type="dxa"/>
          </w:tcPr>
          <w:p w:rsidR="005B2E78" w:rsidRPr="00613FCA" w:rsidRDefault="005B2E78" w:rsidP="004D527F">
            <w:pPr>
              <w:rPr>
                <w:rFonts w:ascii="Times New Roman" w:hAnsi="Times New Roman" w:cs="Times New Roman"/>
                <w:b/>
                <w:sz w:val="24"/>
                <w:szCs w:val="24"/>
              </w:rPr>
            </w:pPr>
            <w:r w:rsidRPr="00613FCA">
              <w:rPr>
                <w:rFonts w:ascii="Times New Roman" w:hAnsi="Times New Roman" w:cs="Times New Roman"/>
                <w:b/>
                <w:sz w:val="24"/>
                <w:szCs w:val="24"/>
              </w:rPr>
              <w:t>Financial</w:t>
            </w:r>
          </w:p>
        </w:tc>
        <w:tc>
          <w:tcPr>
            <w:tcW w:w="3150" w:type="dxa"/>
          </w:tcPr>
          <w:p w:rsidR="005B2E78" w:rsidRPr="00613FCA" w:rsidRDefault="005B2E78" w:rsidP="004D527F">
            <w:pPr>
              <w:rPr>
                <w:rFonts w:ascii="Times New Roman" w:hAnsi="Times New Roman" w:cs="Times New Roman"/>
                <w:b/>
                <w:sz w:val="24"/>
                <w:szCs w:val="24"/>
              </w:rPr>
            </w:pPr>
            <w:r w:rsidRPr="00613FCA">
              <w:rPr>
                <w:rFonts w:ascii="Times New Roman" w:hAnsi="Times New Roman" w:cs="Times New Roman"/>
                <w:b/>
                <w:sz w:val="24"/>
                <w:szCs w:val="24"/>
              </w:rPr>
              <w:t>Memory</w:t>
            </w:r>
          </w:p>
        </w:tc>
        <w:tc>
          <w:tcPr>
            <w:tcW w:w="2970" w:type="dxa"/>
          </w:tcPr>
          <w:p w:rsidR="005B2E78" w:rsidRPr="00613FCA" w:rsidRDefault="005B2E78" w:rsidP="004D527F">
            <w:pPr>
              <w:rPr>
                <w:rFonts w:ascii="Times New Roman" w:hAnsi="Times New Roman" w:cs="Times New Roman"/>
                <w:b/>
                <w:sz w:val="24"/>
                <w:szCs w:val="24"/>
              </w:rPr>
            </w:pPr>
            <w:r w:rsidRPr="00613FCA">
              <w:rPr>
                <w:rFonts w:ascii="Times New Roman" w:hAnsi="Times New Roman" w:cs="Times New Roman"/>
                <w:b/>
                <w:sz w:val="24"/>
                <w:szCs w:val="24"/>
              </w:rPr>
              <w:t>Gaming</w:t>
            </w:r>
          </w:p>
        </w:tc>
      </w:tr>
      <w:tr w:rsidR="005B2E78" w:rsidRPr="00613FCA" w:rsidTr="004D527F">
        <w:tc>
          <w:tcPr>
            <w:tcW w:w="3325" w:type="dxa"/>
          </w:tcPr>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Disposition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Endowment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Extrinsic Incentives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Hyperbolic Discounting</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Loss Aversion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Money Illusions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Naïve Cynicism</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Not Invented Here</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Scope Insensitivity</w:t>
            </w:r>
          </w:p>
          <w:p w:rsidR="005B2E78" w:rsidRPr="00613FCA" w:rsidRDefault="005B2E78" w:rsidP="004D527F">
            <w:pPr>
              <w:rPr>
                <w:rFonts w:ascii="Times New Roman" w:hAnsi="Times New Roman" w:cs="Times New Roman"/>
                <w:sz w:val="24"/>
                <w:szCs w:val="24"/>
              </w:rPr>
            </w:pPr>
          </w:p>
        </w:tc>
        <w:tc>
          <w:tcPr>
            <w:tcW w:w="3150" w:type="dxa"/>
          </w:tcPr>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Bizarreness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Change Bias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Context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Fading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False Memory</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Focusing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Google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Humor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Lag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Mere Exposure</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Misinformation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Modality</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Mood Congruency</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Negativity Bias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Omission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Part-List Cueing</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lastRenderedPageBreak/>
              <w:t>Persistence</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Recency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Rosy Retrospection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Serial Position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Source Confusion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Spacing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Suffix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Suggestibility</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Telescoping</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Testing Effect</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Tip of the Tongue</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 xml:space="preserve">Von </w:t>
            </w:r>
            <w:proofErr w:type="spellStart"/>
            <w:r w:rsidRPr="00613FCA">
              <w:rPr>
                <w:rFonts w:ascii="Times New Roman" w:hAnsi="Times New Roman" w:cs="Times New Roman"/>
                <w:sz w:val="24"/>
                <w:szCs w:val="24"/>
              </w:rPr>
              <w:t>Restoroff</w:t>
            </w:r>
            <w:proofErr w:type="spellEnd"/>
          </w:p>
          <w:p w:rsidR="005B2E78" w:rsidRPr="00613FCA" w:rsidRDefault="005B2E78" w:rsidP="004D527F">
            <w:pPr>
              <w:rPr>
                <w:rFonts w:ascii="Times New Roman" w:hAnsi="Times New Roman" w:cs="Times New Roman"/>
                <w:sz w:val="24"/>
                <w:szCs w:val="24"/>
              </w:rPr>
            </w:pPr>
            <w:proofErr w:type="spellStart"/>
            <w:r w:rsidRPr="00613FCA">
              <w:rPr>
                <w:rFonts w:ascii="Times New Roman" w:hAnsi="Times New Roman" w:cs="Times New Roman"/>
                <w:sz w:val="24"/>
                <w:szCs w:val="24"/>
              </w:rPr>
              <w:t>Zelgarnik</w:t>
            </w:r>
            <w:proofErr w:type="spellEnd"/>
          </w:p>
        </w:tc>
        <w:tc>
          <w:tcPr>
            <w:tcW w:w="2970" w:type="dxa"/>
          </w:tcPr>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lastRenderedPageBreak/>
              <w:t>Ambiguity</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Base Rate Fallacy</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Disregard of Regression</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Forward Bias</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Hot Hand</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List Length</w:t>
            </w:r>
          </w:p>
          <w:p w:rsidR="005B2E78" w:rsidRPr="00613FCA" w:rsidRDefault="005B2E78" w:rsidP="004D527F">
            <w:pPr>
              <w:rPr>
                <w:rFonts w:ascii="Times New Roman" w:hAnsi="Times New Roman" w:cs="Times New Roman"/>
                <w:sz w:val="24"/>
                <w:szCs w:val="24"/>
              </w:rPr>
            </w:pPr>
            <w:r w:rsidRPr="00613FCA">
              <w:rPr>
                <w:rFonts w:ascii="Times New Roman" w:hAnsi="Times New Roman" w:cs="Times New Roman"/>
                <w:sz w:val="24"/>
                <w:szCs w:val="24"/>
              </w:rPr>
              <w:t>Zero Risk</w:t>
            </w:r>
          </w:p>
          <w:p w:rsidR="005B2E78" w:rsidRPr="00613FCA" w:rsidRDefault="005B2E78" w:rsidP="004D527F">
            <w:pPr>
              <w:rPr>
                <w:rFonts w:ascii="Times New Roman" w:hAnsi="Times New Roman" w:cs="Times New Roman"/>
                <w:sz w:val="24"/>
                <w:szCs w:val="24"/>
              </w:rPr>
            </w:pPr>
          </w:p>
        </w:tc>
      </w:tr>
    </w:tbl>
    <w:p w:rsidR="005B2E78" w:rsidRPr="00613FCA" w:rsidRDefault="005B2E78" w:rsidP="005B2E78">
      <w:pPr>
        <w:spacing w:line="480" w:lineRule="auto"/>
        <w:rPr>
          <w:rFonts w:ascii="Times New Roman" w:hAnsi="Times New Roman" w:cs="Times New Roman"/>
          <w:sz w:val="24"/>
          <w:szCs w:val="24"/>
        </w:rPr>
      </w:pPr>
    </w:p>
    <w:p w:rsidR="005B2E78" w:rsidRDefault="005B2E78" w:rsidP="005B2E78">
      <w:pPr>
        <w:spacing w:line="480" w:lineRule="auto"/>
        <w:rPr>
          <w:rFonts w:ascii="Times New Roman" w:hAnsi="Times New Roman" w:cs="Times New Roman"/>
          <w:sz w:val="24"/>
          <w:szCs w:val="24"/>
        </w:rPr>
      </w:pPr>
      <w:r w:rsidRPr="00613FCA">
        <w:rPr>
          <w:rFonts w:ascii="Times New Roman" w:hAnsi="Times New Roman" w:cs="Times New Roman"/>
          <w:sz w:val="24"/>
          <w:szCs w:val="24"/>
        </w:rPr>
        <w:t>Importantly, the aforementioned lists contain terms that have specific definitions that differ from more common usage of the same terms.</w:t>
      </w:r>
      <w:r>
        <w:rPr>
          <w:rFonts w:ascii="Times New Roman" w:hAnsi="Times New Roman" w:cs="Times New Roman"/>
          <w:sz w:val="24"/>
          <w:szCs w:val="24"/>
        </w:rPr>
        <w:t xml:space="preserve"> </w:t>
      </w:r>
    </w:p>
    <w:p w:rsidR="005B2E78" w:rsidRPr="00D05EAC" w:rsidRDefault="005B2E78" w:rsidP="005B2E78">
      <w:pPr>
        <w:spacing w:line="480" w:lineRule="auto"/>
        <w:rPr>
          <w:rFonts w:ascii="Times New Roman" w:hAnsi="Times New Roman" w:cs="Times New Roman"/>
          <w:i/>
          <w:sz w:val="24"/>
        </w:rPr>
      </w:pPr>
      <w:r w:rsidRPr="00D05EAC">
        <w:rPr>
          <w:rFonts w:ascii="Times New Roman" w:hAnsi="Times New Roman" w:cs="Times New Roman"/>
          <w:i/>
          <w:sz w:val="24"/>
        </w:rPr>
        <w:t>Piloting the Survey Instrument</w:t>
      </w:r>
    </w:p>
    <w:p w:rsidR="005B2E78" w:rsidRDefault="005B2E78" w:rsidP="005B2E78">
      <w:pPr>
        <w:spacing w:after="0" w:line="480" w:lineRule="auto"/>
        <w:rPr>
          <w:rFonts w:ascii="Palatino Linotype" w:hAnsi="Palatino Linotype"/>
          <w:sz w:val="24"/>
        </w:rPr>
      </w:pPr>
      <w:r w:rsidRPr="00D05EAC">
        <w:rPr>
          <w:rFonts w:ascii="Times New Roman" w:hAnsi="Times New Roman" w:cs="Times New Roman"/>
          <w:sz w:val="24"/>
        </w:rPr>
        <w:t xml:space="preserve">The penultimate form of the survey included </w:t>
      </w:r>
      <w:r w:rsidRPr="00544286">
        <w:rPr>
          <w:rFonts w:ascii="Times New Roman" w:hAnsi="Times New Roman" w:cs="Times New Roman"/>
          <w:sz w:val="24"/>
        </w:rPr>
        <w:t xml:space="preserve">24 </w:t>
      </w:r>
      <w:r w:rsidRPr="00D05EAC">
        <w:rPr>
          <w:rFonts w:ascii="Times New Roman" w:hAnsi="Times New Roman" w:cs="Times New Roman"/>
          <w:sz w:val="24"/>
        </w:rPr>
        <w:t xml:space="preserve">forms of cognitive bias. The </w:t>
      </w:r>
      <w:r>
        <w:rPr>
          <w:rFonts w:ascii="Times New Roman" w:hAnsi="Times New Roman" w:cs="Times New Roman"/>
          <w:sz w:val="24"/>
        </w:rPr>
        <w:t>authors</w:t>
      </w:r>
      <w:r w:rsidRPr="00D05EAC">
        <w:rPr>
          <w:rFonts w:ascii="Times New Roman" w:hAnsi="Times New Roman" w:cs="Times New Roman"/>
          <w:sz w:val="24"/>
        </w:rPr>
        <w:t xml:space="preserve"> determined that 24 choices </w:t>
      </w:r>
      <w:r>
        <w:rPr>
          <w:rFonts w:ascii="Times New Roman" w:hAnsi="Times New Roman" w:cs="Times New Roman"/>
          <w:sz w:val="24"/>
        </w:rPr>
        <w:t xml:space="preserve">with accompanying brief definitions </w:t>
      </w:r>
      <w:r w:rsidRPr="00D05EAC">
        <w:rPr>
          <w:rFonts w:ascii="Times New Roman" w:hAnsi="Times New Roman" w:cs="Times New Roman"/>
          <w:sz w:val="24"/>
        </w:rPr>
        <w:t xml:space="preserve">would present the maximum cognitive load for </w:t>
      </w:r>
      <w:r>
        <w:rPr>
          <w:rFonts w:ascii="Times New Roman" w:hAnsi="Times New Roman" w:cs="Times New Roman"/>
          <w:sz w:val="24"/>
        </w:rPr>
        <w:t xml:space="preserve">most </w:t>
      </w:r>
      <w:r w:rsidRPr="00D05EAC">
        <w:rPr>
          <w:rFonts w:ascii="Times New Roman" w:hAnsi="Times New Roman" w:cs="Times New Roman"/>
          <w:sz w:val="24"/>
        </w:rPr>
        <w:t xml:space="preserve">participants. To ensure coherence and understandability of the survey the first author recruited 11 colleagues to pilot the survey in Word form. Volunteers responding to the </w:t>
      </w:r>
      <w:r>
        <w:rPr>
          <w:rFonts w:ascii="Times New Roman" w:hAnsi="Times New Roman" w:cs="Times New Roman"/>
          <w:sz w:val="24"/>
        </w:rPr>
        <w:t>first author’s</w:t>
      </w:r>
      <w:r w:rsidRPr="00D05EAC">
        <w:rPr>
          <w:rFonts w:ascii="Times New Roman" w:hAnsi="Times New Roman" w:cs="Times New Roman"/>
          <w:sz w:val="24"/>
        </w:rPr>
        <w:t xml:space="preserve"> request cast their individual votes for up to five (5) forms of cognitive bias in the pilot form of the survey. Aside from some minor issues of sequential flow, the colleagues piloting the survey found the definitions to be clearly-understood and the survey </w:t>
      </w:r>
      <w:r>
        <w:rPr>
          <w:rFonts w:ascii="Times New Roman" w:hAnsi="Times New Roman" w:cs="Times New Roman"/>
          <w:sz w:val="24"/>
        </w:rPr>
        <w:t xml:space="preserve">was </w:t>
      </w:r>
      <w:r w:rsidRPr="00D05EAC">
        <w:rPr>
          <w:rFonts w:ascii="Times New Roman" w:hAnsi="Times New Roman" w:cs="Times New Roman"/>
          <w:sz w:val="24"/>
        </w:rPr>
        <w:t>easy to navigate.</w:t>
      </w:r>
      <w:r>
        <w:rPr>
          <w:rFonts w:ascii="Times New Roman" w:hAnsi="Times New Roman" w:cs="Times New Roman"/>
          <w:sz w:val="24"/>
        </w:rPr>
        <w:t xml:space="preserve"> S</w:t>
      </w:r>
      <w:r w:rsidRPr="00AE5DD1">
        <w:rPr>
          <w:rFonts w:ascii="Times New Roman" w:hAnsi="Times New Roman" w:cs="Times New Roman"/>
          <w:sz w:val="24"/>
        </w:rPr>
        <w:t xml:space="preserve">everal colleagues volunteered to pilot the actual </w:t>
      </w:r>
      <w:proofErr w:type="spellStart"/>
      <w:r w:rsidRPr="00AE5DD1">
        <w:rPr>
          <w:rFonts w:ascii="Times New Roman" w:hAnsi="Times New Roman" w:cs="Times New Roman"/>
          <w:sz w:val="24"/>
        </w:rPr>
        <w:t>REDCap</w:t>
      </w:r>
      <w:proofErr w:type="spellEnd"/>
      <w:r w:rsidRPr="00AE5DD1">
        <w:rPr>
          <w:rFonts w:ascii="Times New Roman" w:hAnsi="Times New Roman" w:cs="Times New Roman"/>
          <w:sz w:val="24"/>
        </w:rPr>
        <w:t xml:space="preserve"> </w:t>
      </w:r>
      <w:r>
        <w:rPr>
          <w:rFonts w:ascii="Times New Roman" w:hAnsi="Times New Roman" w:cs="Times New Roman"/>
          <w:sz w:val="24"/>
        </w:rPr>
        <w:t>(</w:t>
      </w:r>
      <w:r w:rsidRPr="00EE41A4">
        <w:rPr>
          <w:rFonts w:ascii="Palatino Linotype" w:hAnsi="Palatino Linotype"/>
          <w:b/>
          <w:sz w:val="24"/>
        </w:rPr>
        <w:t>R</w:t>
      </w:r>
      <w:r>
        <w:rPr>
          <w:rFonts w:ascii="Palatino Linotype" w:hAnsi="Palatino Linotype"/>
          <w:sz w:val="24"/>
        </w:rPr>
        <w:t xml:space="preserve">esearch </w:t>
      </w:r>
      <w:r w:rsidRPr="00EE41A4">
        <w:rPr>
          <w:rFonts w:ascii="Palatino Linotype" w:hAnsi="Palatino Linotype"/>
          <w:b/>
          <w:sz w:val="24"/>
        </w:rPr>
        <w:t>E</w:t>
      </w:r>
      <w:r>
        <w:rPr>
          <w:rFonts w:ascii="Palatino Linotype" w:hAnsi="Palatino Linotype"/>
          <w:sz w:val="24"/>
        </w:rPr>
        <w:t xml:space="preserve">lectronic </w:t>
      </w:r>
      <w:r w:rsidRPr="00EE41A4">
        <w:rPr>
          <w:rFonts w:ascii="Palatino Linotype" w:hAnsi="Palatino Linotype"/>
          <w:b/>
          <w:sz w:val="24"/>
        </w:rPr>
        <w:t>D</w:t>
      </w:r>
      <w:r>
        <w:rPr>
          <w:rFonts w:ascii="Palatino Linotype" w:hAnsi="Palatino Linotype"/>
          <w:sz w:val="24"/>
        </w:rPr>
        <w:t xml:space="preserve">ata </w:t>
      </w:r>
      <w:r w:rsidRPr="00EE41A4">
        <w:rPr>
          <w:rFonts w:ascii="Palatino Linotype" w:hAnsi="Palatino Linotype"/>
          <w:b/>
          <w:sz w:val="24"/>
        </w:rPr>
        <w:t>Cap</w:t>
      </w:r>
      <w:r>
        <w:rPr>
          <w:rFonts w:ascii="Palatino Linotype" w:hAnsi="Palatino Linotype"/>
          <w:sz w:val="24"/>
        </w:rPr>
        <w:t>ture</w:t>
      </w:r>
      <w:r>
        <w:rPr>
          <w:rFonts w:ascii="Times New Roman" w:hAnsi="Times New Roman" w:cs="Times New Roman"/>
          <w:sz w:val="24"/>
        </w:rPr>
        <w:t xml:space="preserve">) </w:t>
      </w:r>
      <w:r w:rsidRPr="00AE5DD1">
        <w:rPr>
          <w:rFonts w:ascii="Times New Roman" w:hAnsi="Times New Roman" w:cs="Times New Roman"/>
          <w:sz w:val="24"/>
        </w:rPr>
        <w:t>survey, mostly for functionality of the interface.</w:t>
      </w:r>
      <w:r>
        <w:rPr>
          <w:rFonts w:ascii="Palatino Linotype" w:hAnsi="Palatino Linotype"/>
          <w:sz w:val="24"/>
        </w:rPr>
        <w:t xml:space="preserve"> </w:t>
      </w:r>
      <w:bookmarkStart w:id="0" w:name="_Hlk200912020"/>
      <w:r>
        <w:rPr>
          <w:rFonts w:ascii="Times New Roman" w:hAnsi="Times New Roman" w:cs="Times New Roman"/>
          <w:sz w:val="24"/>
        </w:rPr>
        <w:t xml:space="preserve">The authors received the final IRB approval (24-168) on April 11, 2024. </w:t>
      </w:r>
    </w:p>
    <w:bookmarkEnd w:id="0"/>
    <w:p w:rsidR="005B2E78" w:rsidRPr="00D05EAC" w:rsidRDefault="005B2E78" w:rsidP="005B2E78">
      <w:pPr>
        <w:spacing w:after="0" w:line="240" w:lineRule="auto"/>
        <w:rPr>
          <w:rFonts w:ascii="Times New Roman" w:hAnsi="Times New Roman" w:cs="Times New Roman"/>
          <w:sz w:val="24"/>
        </w:rPr>
      </w:pPr>
    </w:p>
    <w:p w:rsidR="005B2E78" w:rsidRDefault="005B2E78" w:rsidP="005B2E78">
      <w:pPr>
        <w:spacing w:line="480" w:lineRule="auto"/>
        <w:rPr>
          <w:rFonts w:ascii="Times New Roman" w:hAnsi="Times New Roman" w:cs="Times New Roman"/>
          <w:sz w:val="24"/>
          <w:szCs w:val="24"/>
        </w:rPr>
      </w:pPr>
    </w:p>
    <w:p w:rsidR="005B2E78" w:rsidRDefault="005B2E78" w:rsidP="005B2E78">
      <w:pPr>
        <w:spacing w:line="48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File: </w:t>
      </w:r>
      <w:r w:rsidRPr="00102BB2">
        <w:rPr>
          <w:rFonts w:ascii="Times New Roman" w:hAnsi="Times New Roman" w:cs="Times New Roman"/>
          <w:sz w:val="24"/>
          <w:szCs w:val="24"/>
        </w:rPr>
        <w:t>Cognitive</w:t>
      </w:r>
      <w:r>
        <w:rPr>
          <w:rFonts w:ascii="Times New Roman" w:hAnsi="Times New Roman" w:cs="Times New Roman"/>
          <w:sz w:val="24"/>
          <w:szCs w:val="24"/>
        </w:rPr>
        <w:t xml:space="preserve"> </w:t>
      </w:r>
      <w:r w:rsidRPr="00102BB2">
        <w:rPr>
          <w:rFonts w:ascii="Times New Roman" w:hAnsi="Times New Roman" w:cs="Times New Roman"/>
          <w:sz w:val="24"/>
          <w:szCs w:val="24"/>
        </w:rPr>
        <w:t>Bias</w:t>
      </w:r>
      <w:r>
        <w:rPr>
          <w:rFonts w:ascii="Times New Roman" w:hAnsi="Times New Roman" w:cs="Times New Roman"/>
          <w:sz w:val="24"/>
          <w:szCs w:val="24"/>
        </w:rPr>
        <w:t xml:space="preserve"> </w:t>
      </w:r>
      <w:r w:rsidRPr="00102BB2">
        <w:rPr>
          <w:rFonts w:ascii="Times New Roman" w:hAnsi="Times New Roman" w:cs="Times New Roman"/>
          <w:sz w:val="24"/>
          <w:szCs w:val="24"/>
        </w:rPr>
        <w:t>2024</w:t>
      </w:r>
      <w:r>
        <w:rPr>
          <w:rFonts w:ascii="Times New Roman" w:hAnsi="Times New Roman" w:cs="Times New Roman"/>
          <w:sz w:val="24"/>
          <w:szCs w:val="24"/>
        </w:rPr>
        <w:t xml:space="preserve"> </w:t>
      </w:r>
      <w:r w:rsidR="005250FE">
        <w:rPr>
          <w:rFonts w:ascii="Times New Roman" w:hAnsi="Times New Roman" w:cs="Times New Roman"/>
          <w:sz w:val="24"/>
          <w:szCs w:val="24"/>
        </w:rPr>
        <w:t xml:space="preserve">Manuscript </w:t>
      </w:r>
      <w:r>
        <w:rPr>
          <w:rFonts w:ascii="Times New Roman" w:hAnsi="Times New Roman" w:cs="Times New Roman"/>
          <w:sz w:val="24"/>
          <w:szCs w:val="24"/>
        </w:rPr>
        <w:t>A</w:t>
      </w:r>
      <w:r w:rsidRPr="00102BB2">
        <w:rPr>
          <w:rFonts w:ascii="Times New Roman" w:hAnsi="Times New Roman" w:cs="Times New Roman"/>
          <w:sz w:val="24"/>
          <w:szCs w:val="24"/>
        </w:rPr>
        <w:t>ppendi</w:t>
      </w:r>
      <w:r w:rsidR="005250FE">
        <w:rPr>
          <w:rFonts w:ascii="Times New Roman" w:hAnsi="Times New Roman" w:cs="Times New Roman"/>
          <w:sz w:val="24"/>
          <w:szCs w:val="24"/>
        </w:rPr>
        <w:t>ces 20250701</w:t>
      </w:r>
    </w:p>
    <w:p w:rsidR="005B2E78" w:rsidRPr="00613FCA" w:rsidRDefault="005B2E78" w:rsidP="005B2E78">
      <w:pPr>
        <w:spacing w:line="480" w:lineRule="auto"/>
        <w:rPr>
          <w:rFonts w:ascii="Times New Roman" w:hAnsi="Times New Roman" w:cs="Times New Roman"/>
          <w:sz w:val="24"/>
          <w:szCs w:val="24"/>
        </w:rPr>
      </w:pPr>
      <w:bookmarkStart w:id="1" w:name="_GoBack"/>
      <w:bookmarkEnd w:id="1"/>
    </w:p>
    <w:p w:rsidR="005B2E78" w:rsidRPr="00B263AD" w:rsidRDefault="005B2E78" w:rsidP="005B2E78">
      <w:pPr>
        <w:spacing w:line="240" w:lineRule="auto"/>
        <w:jc w:val="center"/>
        <w:rPr>
          <w:rFonts w:ascii="Times New Roman" w:hAnsi="Times New Roman" w:cs="Times New Roman"/>
          <w:b/>
          <w:sz w:val="24"/>
          <w:szCs w:val="24"/>
        </w:rPr>
      </w:pPr>
      <w:r w:rsidRPr="00B263AD">
        <w:rPr>
          <w:rFonts w:ascii="Times New Roman" w:hAnsi="Times New Roman" w:cs="Times New Roman"/>
          <w:b/>
          <w:sz w:val="24"/>
          <w:szCs w:val="24"/>
        </w:rPr>
        <w:t>REFERENCES</w:t>
      </w:r>
    </w:p>
    <w:p w:rsidR="000B0BE8" w:rsidRDefault="000B0BE8" w:rsidP="00D13F0B">
      <w:pPr>
        <w:spacing w:line="240" w:lineRule="auto"/>
        <w:jc w:val="right"/>
        <w:rPr>
          <w:rFonts w:ascii="Times New Roman" w:hAnsi="Times New Roman" w:cs="Times New Roman"/>
          <w:sz w:val="24"/>
          <w:szCs w:val="24"/>
        </w:rPr>
      </w:pP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1.</w:t>
      </w:r>
      <w:r w:rsidRPr="00A82E64">
        <w:rPr>
          <w:rFonts w:ascii="Times New Roman" w:hAnsi="Times New Roman" w:cs="Times New Roman"/>
          <w:sz w:val="24"/>
          <w:szCs w:val="24"/>
        </w:rPr>
        <w:t xml:space="preserve">Satya-Murti S, Lockhart JJ. Needed: consensus and classification for terms used in cognitive, forensic and clinical bias discussions. </w:t>
      </w:r>
      <w:r w:rsidRPr="00A82E64">
        <w:rPr>
          <w:rFonts w:ascii="Times New Roman" w:hAnsi="Times New Roman" w:cs="Times New Roman"/>
          <w:i/>
          <w:iCs/>
          <w:sz w:val="24"/>
          <w:szCs w:val="24"/>
        </w:rPr>
        <w:t>Forensic Sci Int</w:t>
      </w:r>
      <w:r w:rsidRPr="00A82E64">
        <w:rPr>
          <w:rFonts w:ascii="Times New Roman" w:hAnsi="Times New Roman" w:cs="Times New Roman"/>
          <w:sz w:val="24"/>
          <w:szCs w:val="24"/>
        </w:rPr>
        <w:t>. 2018;</w:t>
      </w:r>
      <w:proofErr w:type="gramStart"/>
      <w:r w:rsidRPr="00A82E64">
        <w:rPr>
          <w:rFonts w:ascii="Times New Roman" w:hAnsi="Times New Roman" w:cs="Times New Roman"/>
          <w:sz w:val="24"/>
          <w:szCs w:val="24"/>
        </w:rPr>
        <w:t>293:e</w:t>
      </w:r>
      <w:proofErr w:type="gramEnd"/>
      <w:r w:rsidRPr="00A82E64">
        <w:rPr>
          <w:rFonts w:ascii="Times New Roman" w:hAnsi="Times New Roman" w:cs="Times New Roman"/>
          <w:sz w:val="24"/>
          <w:szCs w:val="24"/>
        </w:rPr>
        <w:t xml:space="preserve">10-e11. </w:t>
      </w:r>
      <w:proofErr w:type="gramStart"/>
      <w:r w:rsidRPr="00A82E64">
        <w:rPr>
          <w:rFonts w:ascii="Times New Roman" w:hAnsi="Times New Roman" w:cs="Times New Roman"/>
          <w:sz w:val="24"/>
          <w:szCs w:val="24"/>
        </w:rPr>
        <w:t>doi:10.1016/j.forsciint</w:t>
      </w:r>
      <w:proofErr w:type="gramEnd"/>
      <w:r w:rsidRPr="00A82E64">
        <w:rPr>
          <w:rFonts w:ascii="Times New Roman" w:hAnsi="Times New Roman" w:cs="Times New Roman"/>
          <w:sz w:val="24"/>
          <w:szCs w:val="24"/>
        </w:rPr>
        <w:t>.2018.09.028</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2.</w:t>
      </w:r>
      <w:r w:rsidRPr="00A82E64">
        <w:rPr>
          <w:rFonts w:ascii="Times New Roman" w:hAnsi="Times New Roman" w:cs="Times New Roman"/>
          <w:sz w:val="24"/>
          <w:szCs w:val="24"/>
        </w:rPr>
        <w:t xml:space="preserve">Gomroki G, </w:t>
      </w:r>
      <w:proofErr w:type="spellStart"/>
      <w:r w:rsidRPr="00A82E64">
        <w:rPr>
          <w:rFonts w:ascii="Times New Roman" w:hAnsi="Times New Roman" w:cs="Times New Roman"/>
          <w:sz w:val="24"/>
          <w:szCs w:val="24"/>
        </w:rPr>
        <w:t>Behzadi</w:t>
      </w:r>
      <w:proofErr w:type="spellEnd"/>
      <w:r w:rsidRPr="00A82E64">
        <w:rPr>
          <w:rFonts w:ascii="Times New Roman" w:hAnsi="Times New Roman" w:cs="Times New Roman"/>
          <w:sz w:val="24"/>
          <w:szCs w:val="24"/>
        </w:rPr>
        <w:t xml:space="preserve"> H, </w:t>
      </w:r>
      <w:proofErr w:type="spellStart"/>
      <w:r w:rsidRPr="00A82E64">
        <w:rPr>
          <w:rFonts w:ascii="Times New Roman" w:hAnsi="Times New Roman" w:cs="Times New Roman"/>
          <w:sz w:val="24"/>
          <w:szCs w:val="24"/>
        </w:rPr>
        <w:t>Fattahi</w:t>
      </w:r>
      <w:proofErr w:type="spellEnd"/>
      <w:r w:rsidRPr="00A82E64">
        <w:rPr>
          <w:rFonts w:ascii="Times New Roman" w:hAnsi="Times New Roman" w:cs="Times New Roman"/>
          <w:sz w:val="24"/>
          <w:szCs w:val="24"/>
        </w:rPr>
        <w:t xml:space="preserve"> R, </w:t>
      </w:r>
      <w:proofErr w:type="spellStart"/>
      <w:r w:rsidRPr="00A82E64">
        <w:rPr>
          <w:rFonts w:ascii="Times New Roman" w:hAnsi="Times New Roman" w:cs="Times New Roman"/>
          <w:sz w:val="24"/>
          <w:szCs w:val="24"/>
        </w:rPr>
        <w:t>Fadardi</w:t>
      </w:r>
      <w:proofErr w:type="spellEnd"/>
      <w:r w:rsidRPr="00A82E64">
        <w:rPr>
          <w:rFonts w:ascii="Times New Roman" w:hAnsi="Times New Roman" w:cs="Times New Roman"/>
          <w:sz w:val="24"/>
          <w:szCs w:val="24"/>
        </w:rPr>
        <w:t xml:space="preserve"> JS. The Role of Demographic Variables in Frequency of Cognitive Biases in Information Retrieval. </w:t>
      </w:r>
      <w:r w:rsidRPr="00A82E64">
        <w:rPr>
          <w:rFonts w:ascii="Times New Roman" w:hAnsi="Times New Roman" w:cs="Times New Roman"/>
          <w:i/>
          <w:iCs/>
          <w:sz w:val="24"/>
          <w:szCs w:val="24"/>
        </w:rPr>
        <w:t>Iranian Journal of Information Processing &amp; Management</w:t>
      </w:r>
      <w:r w:rsidRPr="00A82E64">
        <w:rPr>
          <w:rFonts w:ascii="Times New Roman" w:hAnsi="Times New Roman" w:cs="Times New Roman"/>
          <w:sz w:val="24"/>
          <w:szCs w:val="24"/>
        </w:rPr>
        <w:t>. 2020;36(1):127-153. Accessed July 11, 2024. https://search.ebscohost.com/login.aspx?direct=true&amp;db=lxh&amp;AN=147005501&amp;site=ehost-live&amp;scope=site</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3.</w:t>
      </w:r>
      <w:r w:rsidRPr="00A82E64">
        <w:rPr>
          <w:rFonts w:ascii="Times New Roman" w:hAnsi="Times New Roman" w:cs="Times New Roman"/>
          <w:sz w:val="24"/>
          <w:szCs w:val="24"/>
        </w:rPr>
        <w:t xml:space="preserve">Gomroki G, </w:t>
      </w:r>
      <w:proofErr w:type="spellStart"/>
      <w:r w:rsidRPr="00A82E64">
        <w:rPr>
          <w:rFonts w:ascii="Times New Roman" w:hAnsi="Times New Roman" w:cs="Times New Roman"/>
          <w:sz w:val="24"/>
          <w:szCs w:val="24"/>
        </w:rPr>
        <w:t>Behzadi</w:t>
      </w:r>
      <w:proofErr w:type="spellEnd"/>
      <w:r w:rsidRPr="00A82E64">
        <w:rPr>
          <w:rFonts w:ascii="Times New Roman" w:hAnsi="Times New Roman" w:cs="Times New Roman"/>
          <w:sz w:val="24"/>
          <w:szCs w:val="24"/>
        </w:rPr>
        <w:t xml:space="preserve"> H, </w:t>
      </w:r>
      <w:proofErr w:type="spellStart"/>
      <w:r w:rsidRPr="00A82E64">
        <w:rPr>
          <w:rFonts w:ascii="Times New Roman" w:hAnsi="Times New Roman" w:cs="Times New Roman"/>
          <w:sz w:val="24"/>
          <w:szCs w:val="24"/>
        </w:rPr>
        <w:t>Fattahi</w:t>
      </w:r>
      <w:proofErr w:type="spellEnd"/>
      <w:r w:rsidRPr="00A82E64">
        <w:rPr>
          <w:rFonts w:ascii="Times New Roman" w:hAnsi="Times New Roman" w:cs="Times New Roman"/>
          <w:sz w:val="24"/>
          <w:szCs w:val="24"/>
        </w:rPr>
        <w:t xml:space="preserve"> R, Salehi </w:t>
      </w:r>
      <w:proofErr w:type="spellStart"/>
      <w:r w:rsidRPr="00A82E64">
        <w:rPr>
          <w:rFonts w:ascii="Times New Roman" w:hAnsi="Times New Roman" w:cs="Times New Roman"/>
          <w:sz w:val="24"/>
          <w:szCs w:val="24"/>
        </w:rPr>
        <w:t>Fadardi</w:t>
      </w:r>
      <w:proofErr w:type="spellEnd"/>
      <w:r w:rsidRPr="00A82E64">
        <w:rPr>
          <w:rFonts w:ascii="Times New Roman" w:hAnsi="Times New Roman" w:cs="Times New Roman"/>
          <w:sz w:val="24"/>
          <w:szCs w:val="24"/>
        </w:rPr>
        <w:t xml:space="preserve"> J. Identifying effective cognitive biases in information retrieval. </w:t>
      </w:r>
      <w:r w:rsidRPr="00A82E64">
        <w:rPr>
          <w:rFonts w:ascii="Times New Roman" w:hAnsi="Times New Roman" w:cs="Times New Roman"/>
          <w:i/>
          <w:iCs/>
          <w:sz w:val="24"/>
          <w:szCs w:val="24"/>
        </w:rPr>
        <w:t>Journal of Information Science</w:t>
      </w:r>
      <w:r w:rsidRPr="00A82E64">
        <w:rPr>
          <w:rFonts w:ascii="Times New Roman" w:hAnsi="Times New Roman" w:cs="Times New Roman"/>
          <w:sz w:val="24"/>
          <w:szCs w:val="24"/>
        </w:rPr>
        <w:t>. 2023;49(2):348-358. doi:10.1177/01655515211001777</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4.</w:t>
      </w:r>
      <w:r w:rsidRPr="00A82E64">
        <w:rPr>
          <w:rFonts w:ascii="Times New Roman" w:hAnsi="Times New Roman" w:cs="Times New Roman"/>
          <w:sz w:val="24"/>
          <w:szCs w:val="24"/>
        </w:rPr>
        <w:t xml:space="preserve">Lau AY, </w:t>
      </w:r>
      <w:proofErr w:type="spellStart"/>
      <w:r w:rsidRPr="00A82E64">
        <w:rPr>
          <w:rFonts w:ascii="Times New Roman" w:hAnsi="Times New Roman" w:cs="Times New Roman"/>
          <w:sz w:val="24"/>
          <w:szCs w:val="24"/>
        </w:rPr>
        <w:t>Coiera</w:t>
      </w:r>
      <w:proofErr w:type="spellEnd"/>
      <w:r w:rsidRPr="00A82E64">
        <w:rPr>
          <w:rFonts w:ascii="Times New Roman" w:hAnsi="Times New Roman" w:cs="Times New Roman"/>
          <w:sz w:val="24"/>
          <w:szCs w:val="24"/>
        </w:rPr>
        <w:t xml:space="preserve"> EW. Do people experience cognitive biases while searching for information? </w:t>
      </w:r>
      <w:r w:rsidRPr="00A82E64">
        <w:rPr>
          <w:rFonts w:ascii="Times New Roman" w:hAnsi="Times New Roman" w:cs="Times New Roman"/>
          <w:i/>
          <w:iCs/>
          <w:sz w:val="24"/>
          <w:szCs w:val="24"/>
        </w:rPr>
        <w:t>Journal of the American Medical Informatics Association</w:t>
      </w:r>
      <w:r w:rsidRPr="00A82E64">
        <w:rPr>
          <w:rFonts w:ascii="Times New Roman" w:hAnsi="Times New Roman" w:cs="Times New Roman"/>
          <w:sz w:val="24"/>
          <w:szCs w:val="24"/>
        </w:rPr>
        <w:t>. 2007;14(5):599-608. doi:10.1197/jamia.m2411</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5.</w:t>
      </w:r>
      <w:r w:rsidRPr="00A82E64">
        <w:rPr>
          <w:rFonts w:ascii="Times New Roman" w:hAnsi="Times New Roman" w:cs="Times New Roman"/>
          <w:sz w:val="24"/>
          <w:szCs w:val="24"/>
        </w:rPr>
        <w:t xml:space="preserve">Soprano M, </w:t>
      </w:r>
      <w:proofErr w:type="spellStart"/>
      <w:r w:rsidRPr="00A82E64">
        <w:rPr>
          <w:rFonts w:ascii="Times New Roman" w:hAnsi="Times New Roman" w:cs="Times New Roman"/>
          <w:sz w:val="24"/>
          <w:szCs w:val="24"/>
        </w:rPr>
        <w:t>Roitero</w:t>
      </w:r>
      <w:proofErr w:type="spellEnd"/>
      <w:r w:rsidRPr="00A82E64">
        <w:rPr>
          <w:rFonts w:ascii="Times New Roman" w:hAnsi="Times New Roman" w:cs="Times New Roman"/>
          <w:sz w:val="24"/>
          <w:szCs w:val="24"/>
        </w:rPr>
        <w:t xml:space="preserve"> K, La </w:t>
      </w:r>
      <w:proofErr w:type="spellStart"/>
      <w:r w:rsidRPr="00A82E64">
        <w:rPr>
          <w:rFonts w:ascii="Times New Roman" w:hAnsi="Times New Roman" w:cs="Times New Roman"/>
          <w:sz w:val="24"/>
          <w:szCs w:val="24"/>
        </w:rPr>
        <w:t>Barbera</w:t>
      </w:r>
      <w:proofErr w:type="spellEnd"/>
      <w:r w:rsidRPr="00A82E64">
        <w:rPr>
          <w:rFonts w:ascii="Times New Roman" w:hAnsi="Times New Roman" w:cs="Times New Roman"/>
          <w:sz w:val="24"/>
          <w:szCs w:val="24"/>
        </w:rPr>
        <w:t xml:space="preserve"> D, et al. Cognitive Biases in Fact-Checking and Their Countermeasures: A Review. </w:t>
      </w:r>
      <w:r w:rsidRPr="00A82E64">
        <w:rPr>
          <w:rFonts w:ascii="Times New Roman" w:hAnsi="Times New Roman" w:cs="Times New Roman"/>
          <w:i/>
          <w:iCs/>
          <w:sz w:val="24"/>
          <w:szCs w:val="24"/>
        </w:rPr>
        <w:t>Information Processing &amp; Management</w:t>
      </w:r>
      <w:r w:rsidRPr="00A82E64">
        <w:rPr>
          <w:rFonts w:ascii="Times New Roman" w:hAnsi="Times New Roman" w:cs="Times New Roman"/>
          <w:sz w:val="24"/>
          <w:szCs w:val="24"/>
        </w:rPr>
        <w:t>. 2024;61(3</w:t>
      </w:r>
      <w:proofErr w:type="gramStart"/>
      <w:r w:rsidRPr="00A82E64">
        <w:rPr>
          <w:rFonts w:ascii="Times New Roman" w:hAnsi="Times New Roman" w:cs="Times New Roman"/>
          <w:sz w:val="24"/>
          <w:szCs w:val="24"/>
        </w:rPr>
        <w:t>):N.PAG</w:t>
      </w:r>
      <w:proofErr w:type="gramEnd"/>
      <w:r w:rsidRPr="00A82E64">
        <w:rPr>
          <w:rFonts w:ascii="Times New Roman" w:hAnsi="Times New Roman" w:cs="Times New Roman"/>
          <w:sz w:val="24"/>
          <w:szCs w:val="24"/>
        </w:rPr>
        <w:t xml:space="preserve">. </w:t>
      </w:r>
      <w:proofErr w:type="gramStart"/>
      <w:r w:rsidRPr="00A82E64">
        <w:rPr>
          <w:rFonts w:ascii="Times New Roman" w:hAnsi="Times New Roman" w:cs="Times New Roman"/>
          <w:sz w:val="24"/>
          <w:szCs w:val="24"/>
        </w:rPr>
        <w:t>doi:10.1016/j.ipm</w:t>
      </w:r>
      <w:proofErr w:type="gramEnd"/>
      <w:r w:rsidRPr="00A82E64">
        <w:rPr>
          <w:rFonts w:ascii="Times New Roman" w:hAnsi="Times New Roman" w:cs="Times New Roman"/>
          <w:sz w:val="24"/>
          <w:szCs w:val="24"/>
        </w:rPr>
        <w:t>.2024.103672</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6.</w:t>
      </w:r>
      <w:r w:rsidRPr="00A82E64">
        <w:rPr>
          <w:rFonts w:ascii="Times New Roman" w:hAnsi="Times New Roman" w:cs="Times New Roman"/>
          <w:sz w:val="24"/>
          <w:szCs w:val="24"/>
        </w:rPr>
        <w:t xml:space="preserve">Gwebu KL, Wang J, </w:t>
      </w:r>
      <w:proofErr w:type="spellStart"/>
      <w:r w:rsidRPr="00A82E64">
        <w:rPr>
          <w:rFonts w:ascii="Times New Roman" w:hAnsi="Times New Roman" w:cs="Times New Roman"/>
          <w:sz w:val="24"/>
          <w:szCs w:val="24"/>
        </w:rPr>
        <w:t>Zifla</w:t>
      </w:r>
      <w:proofErr w:type="spellEnd"/>
      <w:r w:rsidRPr="00A82E64">
        <w:rPr>
          <w:rFonts w:ascii="Times New Roman" w:hAnsi="Times New Roman" w:cs="Times New Roman"/>
          <w:sz w:val="24"/>
          <w:szCs w:val="24"/>
        </w:rPr>
        <w:t xml:space="preserve"> E. Can warnings curb the spread of fake news? The interplay between warning, trust and confirmation bias. </w:t>
      </w:r>
      <w:proofErr w:type="spellStart"/>
      <w:r w:rsidRPr="00A82E64">
        <w:rPr>
          <w:rFonts w:ascii="Times New Roman" w:hAnsi="Times New Roman" w:cs="Times New Roman"/>
          <w:i/>
          <w:iCs/>
          <w:sz w:val="24"/>
          <w:szCs w:val="24"/>
        </w:rPr>
        <w:t>Behaviour</w:t>
      </w:r>
      <w:proofErr w:type="spellEnd"/>
      <w:r w:rsidRPr="00A82E64">
        <w:rPr>
          <w:rFonts w:ascii="Times New Roman" w:hAnsi="Times New Roman" w:cs="Times New Roman"/>
          <w:i/>
          <w:iCs/>
          <w:sz w:val="24"/>
          <w:szCs w:val="24"/>
        </w:rPr>
        <w:t xml:space="preserve"> &amp; Information Technology</w:t>
      </w:r>
      <w:r w:rsidRPr="00A82E64">
        <w:rPr>
          <w:rFonts w:ascii="Times New Roman" w:hAnsi="Times New Roman" w:cs="Times New Roman"/>
          <w:sz w:val="24"/>
          <w:szCs w:val="24"/>
        </w:rPr>
        <w:t>. 2022;41(16):3552-3573. doi:10.1080/0144929X.2021.2002932</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7.</w:t>
      </w:r>
      <w:r w:rsidRPr="00A82E64">
        <w:rPr>
          <w:rFonts w:ascii="Times New Roman" w:hAnsi="Times New Roman" w:cs="Times New Roman"/>
          <w:sz w:val="24"/>
          <w:szCs w:val="24"/>
        </w:rPr>
        <w:t xml:space="preserve">Savolainen R. What drives people to prefer health-related misinformation? The viewpoint of motivated reasoning. </w:t>
      </w:r>
      <w:r w:rsidRPr="00A82E64">
        <w:rPr>
          <w:rFonts w:ascii="Times New Roman" w:hAnsi="Times New Roman" w:cs="Times New Roman"/>
          <w:i/>
          <w:iCs/>
          <w:sz w:val="24"/>
          <w:szCs w:val="24"/>
        </w:rPr>
        <w:t>Information Research</w:t>
      </w:r>
      <w:r w:rsidRPr="00A82E64">
        <w:rPr>
          <w:rFonts w:ascii="Times New Roman" w:hAnsi="Times New Roman" w:cs="Times New Roman"/>
          <w:sz w:val="24"/>
          <w:szCs w:val="24"/>
        </w:rPr>
        <w:t>. 2022;27(2</w:t>
      </w:r>
      <w:proofErr w:type="gramStart"/>
      <w:r w:rsidRPr="00A82E64">
        <w:rPr>
          <w:rFonts w:ascii="Times New Roman" w:hAnsi="Times New Roman" w:cs="Times New Roman"/>
          <w:sz w:val="24"/>
          <w:szCs w:val="24"/>
        </w:rPr>
        <w:t>):N.PAG</w:t>
      </w:r>
      <w:proofErr w:type="gramEnd"/>
      <w:r w:rsidRPr="00A82E64">
        <w:rPr>
          <w:rFonts w:ascii="Times New Roman" w:hAnsi="Times New Roman" w:cs="Times New Roman"/>
          <w:sz w:val="24"/>
          <w:szCs w:val="24"/>
        </w:rPr>
        <w:t>. Accessed July 11, 2024. https://search.ebscohost.com/login.aspx?direct=true&amp;db=lxh&amp;AN=157461328&amp;site=ehost-live&amp;scope=site</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8.</w:t>
      </w:r>
      <w:r w:rsidRPr="00A82E64">
        <w:rPr>
          <w:rFonts w:ascii="Times New Roman" w:hAnsi="Times New Roman" w:cs="Times New Roman"/>
          <w:sz w:val="24"/>
          <w:szCs w:val="24"/>
        </w:rPr>
        <w:t xml:space="preserve">Singh R, </w:t>
      </w:r>
      <w:proofErr w:type="spellStart"/>
      <w:r w:rsidRPr="00A82E64">
        <w:rPr>
          <w:rFonts w:ascii="Times New Roman" w:hAnsi="Times New Roman" w:cs="Times New Roman"/>
          <w:sz w:val="24"/>
          <w:szCs w:val="24"/>
        </w:rPr>
        <w:t>Brinster</w:t>
      </w:r>
      <w:proofErr w:type="spellEnd"/>
      <w:r w:rsidRPr="00A82E64">
        <w:rPr>
          <w:rFonts w:ascii="Times New Roman" w:hAnsi="Times New Roman" w:cs="Times New Roman"/>
          <w:sz w:val="24"/>
          <w:szCs w:val="24"/>
        </w:rPr>
        <w:t xml:space="preserve"> KN. Fighting Fake News: The Cognitive Factors Impeding Political Information Literacy. </w:t>
      </w:r>
      <w:r w:rsidRPr="00A82E64">
        <w:rPr>
          <w:rFonts w:ascii="Times New Roman" w:hAnsi="Times New Roman" w:cs="Times New Roman"/>
          <w:i/>
          <w:iCs/>
          <w:sz w:val="24"/>
          <w:szCs w:val="24"/>
        </w:rPr>
        <w:t>Advances in Librarianship</w:t>
      </w:r>
      <w:r w:rsidRPr="00A82E64">
        <w:rPr>
          <w:rFonts w:ascii="Times New Roman" w:hAnsi="Times New Roman" w:cs="Times New Roman"/>
          <w:sz w:val="24"/>
          <w:szCs w:val="24"/>
        </w:rPr>
        <w:t xml:space="preserve">. </w:t>
      </w:r>
      <w:proofErr w:type="gramStart"/>
      <w:r w:rsidRPr="00A82E64">
        <w:rPr>
          <w:rFonts w:ascii="Times New Roman" w:hAnsi="Times New Roman" w:cs="Times New Roman"/>
          <w:sz w:val="24"/>
          <w:szCs w:val="24"/>
        </w:rPr>
        <w:t>2021;50:109</w:t>
      </w:r>
      <w:proofErr w:type="gramEnd"/>
      <w:r w:rsidRPr="00A82E64">
        <w:rPr>
          <w:rFonts w:ascii="Times New Roman" w:hAnsi="Times New Roman" w:cs="Times New Roman"/>
          <w:sz w:val="24"/>
          <w:szCs w:val="24"/>
        </w:rPr>
        <w:t>-131. doi:10.1108/S0065-283020210000050005</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9.</w:t>
      </w:r>
      <w:r w:rsidRPr="00A82E64">
        <w:rPr>
          <w:rFonts w:ascii="Times New Roman" w:hAnsi="Times New Roman" w:cs="Times New Roman"/>
          <w:sz w:val="24"/>
          <w:szCs w:val="24"/>
        </w:rPr>
        <w:t xml:space="preserve">Ramos VJ. Analyzing the Role of Cognitive Biases in the Decision-Making Process. Information Science Reference; 2019. Accessed March 28, 2024. </w:t>
      </w:r>
      <w:proofErr w:type="spellStart"/>
      <w:r w:rsidRPr="00A82E64">
        <w:rPr>
          <w:rFonts w:ascii="Times New Roman" w:hAnsi="Times New Roman" w:cs="Times New Roman"/>
          <w:sz w:val="24"/>
          <w:szCs w:val="24"/>
        </w:rPr>
        <w:t>doi</w:t>
      </w:r>
      <w:proofErr w:type="spellEnd"/>
      <w:r w:rsidRPr="00A82E64">
        <w:rPr>
          <w:rFonts w:ascii="Times New Roman" w:hAnsi="Times New Roman" w:cs="Times New Roman"/>
          <w:sz w:val="24"/>
          <w:szCs w:val="24"/>
        </w:rPr>
        <w:t>=10.4018/978-1-5225-2978-1.</w:t>
      </w:r>
    </w:p>
    <w:p w:rsidR="000B0BE8" w:rsidRPr="00A82E64" w:rsidRDefault="000B0BE8" w:rsidP="000B0BE8">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10.</w:t>
      </w:r>
      <w:r w:rsidRPr="00A82E64">
        <w:rPr>
          <w:rFonts w:ascii="Times New Roman" w:hAnsi="Times New Roman" w:cs="Times New Roman"/>
          <w:color w:val="auto"/>
          <w:sz w:val="24"/>
          <w:szCs w:val="24"/>
        </w:rPr>
        <w:t xml:space="preserve">Pronin E, Hazel L. </w:t>
      </w:r>
      <w:r w:rsidRPr="00A82E64">
        <w:rPr>
          <w:rFonts w:ascii="Times New Roman" w:eastAsia="Times New Roman" w:hAnsi="Times New Roman" w:cs="Times New Roman"/>
          <w:bCs/>
          <w:color w:val="auto"/>
          <w:kern w:val="36"/>
          <w:sz w:val="24"/>
          <w:szCs w:val="24"/>
        </w:rPr>
        <w:t>Humans’ bias blind spot and its societal significance. Appendix A. Current Directions in Psychological Science 2023; 32(5): 402-9.</w:t>
      </w:r>
      <w:r w:rsidRPr="00A82E64">
        <w:rPr>
          <w:rFonts w:ascii="Times New Roman" w:hAnsi="Times New Roman" w:cs="Times New Roman"/>
          <w:sz w:val="24"/>
          <w:szCs w:val="24"/>
        </w:rPr>
        <w:t xml:space="preserve"> </w:t>
      </w:r>
      <w:r w:rsidRPr="00A82E64">
        <w:rPr>
          <w:rFonts w:ascii="Times New Roman" w:eastAsia="Times New Roman" w:hAnsi="Times New Roman" w:cs="Times New Roman"/>
          <w:bCs/>
          <w:color w:val="auto"/>
          <w:kern w:val="36"/>
          <w:sz w:val="24"/>
          <w:szCs w:val="24"/>
        </w:rPr>
        <w:t>https://doi.org/10.1177/09637214231178745</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11.</w:t>
      </w:r>
      <w:r w:rsidRPr="00A82E64">
        <w:rPr>
          <w:rFonts w:ascii="Times New Roman" w:hAnsi="Times New Roman" w:cs="Times New Roman"/>
          <w:sz w:val="24"/>
          <w:szCs w:val="24"/>
        </w:rPr>
        <w:t xml:space="preserve">Korteling JEH, </w:t>
      </w:r>
      <w:proofErr w:type="spellStart"/>
      <w:r w:rsidRPr="00A82E64">
        <w:rPr>
          <w:rFonts w:ascii="Times New Roman" w:hAnsi="Times New Roman" w:cs="Times New Roman"/>
          <w:sz w:val="24"/>
          <w:szCs w:val="24"/>
        </w:rPr>
        <w:t>Gerritsma</w:t>
      </w:r>
      <w:proofErr w:type="spellEnd"/>
      <w:r w:rsidRPr="00A82E64">
        <w:rPr>
          <w:rFonts w:ascii="Times New Roman" w:hAnsi="Times New Roman" w:cs="Times New Roman"/>
          <w:sz w:val="24"/>
          <w:szCs w:val="24"/>
        </w:rPr>
        <w:t xml:space="preserve"> JYJ, </w:t>
      </w:r>
      <w:proofErr w:type="spellStart"/>
      <w:r w:rsidRPr="00A82E64">
        <w:rPr>
          <w:rFonts w:ascii="Times New Roman" w:hAnsi="Times New Roman" w:cs="Times New Roman"/>
          <w:sz w:val="24"/>
          <w:szCs w:val="24"/>
        </w:rPr>
        <w:t>Toet</w:t>
      </w:r>
      <w:proofErr w:type="spellEnd"/>
      <w:r w:rsidRPr="00A82E64">
        <w:rPr>
          <w:rFonts w:ascii="Times New Roman" w:hAnsi="Times New Roman" w:cs="Times New Roman"/>
          <w:sz w:val="24"/>
          <w:szCs w:val="24"/>
        </w:rPr>
        <w:t xml:space="preserve"> A. Retention and Transfer of Cognitive Bias Mitigation Interventions: A Systematic Literature Study. </w:t>
      </w:r>
      <w:r w:rsidRPr="00A82E64">
        <w:rPr>
          <w:rFonts w:ascii="Times New Roman" w:hAnsi="Times New Roman" w:cs="Times New Roman"/>
          <w:i/>
          <w:iCs/>
          <w:sz w:val="24"/>
          <w:szCs w:val="24"/>
        </w:rPr>
        <w:t>Front Psychol</w:t>
      </w:r>
      <w:r w:rsidRPr="00A82E64">
        <w:rPr>
          <w:rFonts w:ascii="Times New Roman" w:hAnsi="Times New Roman" w:cs="Times New Roman"/>
          <w:sz w:val="24"/>
          <w:szCs w:val="24"/>
        </w:rPr>
        <w:t xml:space="preserve">. </w:t>
      </w:r>
      <w:proofErr w:type="gramStart"/>
      <w:r w:rsidRPr="00A82E64">
        <w:rPr>
          <w:rFonts w:ascii="Times New Roman" w:hAnsi="Times New Roman" w:cs="Times New Roman"/>
          <w:sz w:val="24"/>
          <w:szCs w:val="24"/>
        </w:rPr>
        <w:t>2021;12:629354</w:t>
      </w:r>
      <w:proofErr w:type="gramEnd"/>
      <w:r w:rsidRPr="00A82E64">
        <w:rPr>
          <w:rFonts w:ascii="Times New Roman" w:hAnsi="Times New Roman" w:cs="Times New Roman"/>
          <w:sz w:val="24"/>
          <w:szCs w:val="24"/>
        </w:rPr>
        <w:t>. Published 2021 Aug 12. doi:10.3389/fpsyg.2021.629354</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lastRenderedPageBreak/>
        <w:t>12.</w:t>
      </w:r>
      <w:r w:rsidRPr="00A82E64">
        <w:rPr>
          <w:rFonts w:ascii="Times New Roman" w:hAnsi="Times New Roman" w:cs="Times New Roman"/>
          <w:sz w:val="24"/>
          <w:szCs w:val="24"/>
        </w:rPr>
        <w:t xml:space="preserve">Dickey CC, Thomas C, </w:t>
      </w:r>
      <w:proofErr w:type="spellStart"/>
      <w:r w:rsidRPr="00A82E64">
        <w:rPr>
          <w:rFonts w:ascii="Times New Roman" w:hAnsi="Times New Roman" w:cs="Times New Roman"/>
          <w:sz w:val="24"/>
          <w:szCs w:val="24"/>
        </w:rPr>
        <w:t>Feroze</w:t>
      </w:r>
      <w:proofErr w:type="spellEnd"/>
      <w:r w:rsidRPr="00A82E64">
        <w:rPr>
          <w:rFonts w:ascii="Times New Roman" w:hAnsi="Times New Roman" w:cs="Times New Roman"/>
          <w:sz w:val="24"/>
          <w:szCs w:val="24"/>
        </w:rPr>
        <w:t xml:space="preserve"> U, </w:t>
      </w:r>
      <w:proofErr w:type="spellStart"/>
      <w:r w:rsidRPr="00A82E64">
        <w:rPr>
          <w:rFonts w:ascii="Times New Roman" w:hAnsi="Times New Roman" w:cs="Times New Roman"/>
          <w:sz w:val="24"/>
          <w:szCs w:val="24"/>
        </w:rPr>
        <w:t>Nakshabandi</w:t>
      </w:r>
      <w:proofErr w:type="spellEnd"/>
      <w:r w:rsidRPr="00A82E64">
        <w:rPr>
          <w:rFonts w:ascii="Times New Roman" w:hAnsi="Times New Roman" w:cs="Times New Roman"/>
          <w:sz w:val="24"/>
          <w:szCs w:val="24"/>
        </w:rPr>
        <w:t xml:space="preserve"> F, Cannon B. Cognitive Demands and Bias: Challenges Facing Clinical Competency Committees. </w:t>
      </w:r>
      <w:r w:rsidRPr="00A82E64">
        <w:rPr>
          <w:rFonts w:ascii="Times New Roman" w:hAnsi="Times New Roman" w:cs="Times New Roman"/>
          <w:i/>
          <w:iCs/>
          <w:sz w:val="24"/>
          <w:szCs w:val="24"/>
        </w:rPr>
        <w:t>J Grad Med Educ</w:t>
      </w:r>
      <w:r w:rsidRPr="00A82E64">
        <w:rPr>
          <w:rFonts w:ascii="Times New Roman" w:hAnsi="Times New Roman" w:cs="Times New Roman"/>
          <w:sz w:val="24"/>
          <w:szCs w:val="24"/>
        </w:rPr>
        <w:t>. 2017;9(2):162-164. doi:10.4300/JGME-D-16-00411.1</w:t>
      </w:r>
    </w:p>
    <w:p w:rsidR="000B0BE8" w:rsidRPr="00A82E64" w:rsidRDefault="000B0BE8" w:rsidP="000B0BE8">
      <w:pPr>
        <w:pStyle w:val="EndnoteText"/>
        <w:rPr>
          <w:rFonts w:ascii="Times New Roman" w:hAnsi="Times New Roman" w:cs="Times New Roman"/>
          <w:sz w:val="24"/>
          <w:szCs w:val="24"/>
        </w:rPr>
      </w:pPr>
      <w:r>
        <w:rPr>
          <w:rFonts w:ascii="Times New Roman" w:hAnsi="Times New Roman" w:cs="Times New Roman"/>
          <w:sz w:val="24"/>
          <w:szCs w:val="24"/>
        </w:rPr>
        <w:t>13.</w:t>
      </w:r>
      <w:r w:rsidRPr="00A82E64">
        <w:rPr>
          <w:rFonts w:ascii="Times New Roman" w:hAnsi="Times New Roman" w:cs="Times New Roman"/>
          <w:sz w:val="24"/>
          <w:szCs w:val="24"/>
        </w:rPr>
        <w:t xml:space="preserve">Featherston R, </w:t>
      </w:r>
      <w:proofErr w:type="spellStart"/>
      <w:r w:rsidRPr="00A82E64">
        <w:rPr>
          <w:rFonts w:ascii="Times New Roman" w:hAnsi="Times New Roman" w:cs="Times New Roman"/>
          <w:sz w:val="24"/>
          <w:szCs w:val="24"/>
        </w:rPr>
        <w:t>Downie</w:t>
      </w:r>
      <w:proofErr w:type="spellEnd"/>
      <w:r w:rsidRPr="00A82E64">
        <w:rPr>
          <w:rFonts w:ascii="Times New Roman" w:hAnsi="Times New Roman" w:cs="Times New Roman"/>
          <w:sz w:val="24"/>
          <w:szCs w:val="24"/>
        </w:rPr>
        <w:t xml:space="preserve"> LE, Vogel AP, Galvin KL. Decision making biases in the allied health professions: A systematic scoping review. </w:t>
      </w:r>
      <w:proofErr w:type="spellStart"/>
      <w:r w:rsidRPr="00A82E64">
        <w:rPr>
          <w:rFonts w:ascii="Times New Roman" w:hAnsi="Times New Roman" w:cs="Times New Roman"/>
          <w:i/>
          <w:iCs/>
          <w:sz w:val="24"/>
          <w:szCs w:val="24"/>
        </w:rPr>
        <w:t>PLoS</w:t>
      </w:r>
      <w:proofErr w:type="spellEnd"/>
      <w:r w:rsidRPr="00A82E64">
        <w:rPr>
          <w:rFonts w:ascii="Times New Roman" w:hAnsi="Times New Roman" w:cs="Times New Roman"/>
          <w:i/>
          <w:iCs/>
          <w:sz w:val="24"/>
          <w:szCs w:val="24"/>
        </w:rPr>
        <w:t xml:space="preserve"> One</w:t>
      </w:r>
      <w:r w:rsidRPr="00A82E64">
        <w:rPr>
          <w:rFonts w:ascii="Times New Roman" w:hAnsi="Times New Roman" w:cs="Times New Roman"/>
          <w:sz w:val="24"/>
          <w:szCs w:val="24"/>
        </w:rPr>
        <w:t>. 2020;15(10</w:t>
      </w:r>
      <w:proofErr w:type="gramStart"/>
      <w:r w:rsidRPr="00A82E64">
        <w:rPr>
          <w:rFonts w:ascii="Times New Roman" w:hAnsi="Times New Roman" w:cs="Times New Roman"/>
          <w:sz w:val="24"/>
          <w:szCs w:val="24"/>
        </w:rPr>
        <w:t>):e</w:t>
      </w:r>
      <w:proofErr w:type="gramEnd"/>
      <w:r w:rsidRPr="00A82E64">
        <w:rPr>
          <w:rFonts w:ascii="Times New Roman" w:hAnsi="Times New Roman" w:cs="Times New Roman"/>
          <w:sz w:val="24"/>
          <w:szCs w:val="24"/>
        </w:rPr>
        <w:t xml:space="preserve">0240716. Published 2020 Oct 20. </w:t>
      </w:r>
      <w:proofErr w:type="gramStart"/>
      <w:r w:rsidRPr="00A82E64">
        <w:rPr>
          <w:rFonts w:ascii="Times New Roman" w:hAnsi="Times New Roman" w:cs="Times New Roman"/>
          <w:sz w:val="24"/>
          <w:szCs w:val="24"/>
        </w:rPr>
        <w:t>doi:10.1371/journal.pone</w:t>
      </w:r>
      <w:proofErr w:type="gramEnd"/>
      <w:r w:rsidRPr="00A82E64">
        <w:rPr>
          <w:rFonts w:ascii="Times New Roman" w:hAnsi="Times New Roman" w:cs="Times New Roman"/>
          <w:sz w:val="24"/>
          <w:szCs w:val="24"/>
        </w:rPr>
        <w:t>.0240716</w:t>
      </w:r>
    </w:p>
    <w:p w:rsidR="000B0BE8" w:rsidRDefault="000B0BE8" w:rsidP="000B0BE8">
      <w:pPr>
        <w:spacing w:line="240" w:lineRule="auto"/>
        <w:rPr>
          <w:rFonts w:ascii="Times New Roman" w:hAnsi="Times New Roman" w:cs="Times New Roman"/>
          <w:sz w:val="20"/>
          <w:szCs w:val="20"/>
        </w:rPr>
      </w:pPr>
    </w:p>
    <w:p w:rsidR="000B0BE8" w:rsidRDefault="000B0BE8" w:rsidP="00D13F0B">
      <w:pPr>
        <w:spacing w:line="240" w:lineRule="auto"/>
        <w:jc w:val="right"/>
        <w:rPr>
          <w:rFonts w:ascii="Times New Roman" w:hAnsi="Times New Roman" w:cs="Times New Roman"/>
          <w:sz w:val="20"/>
          <w:szCs w:val="20"/>
        </w:rPr>
      </w:pPr>
    </w:p>
    <w:p w:rsidR="000B0BE8" w:rsidRDefault="000B0BE8" w:rsidP="00D13F0B">
      <w:pPr>
        <w:spacing w:line="240" w:lineRule="auto"/>
        <w:jc w:val="right"/>
        <w:rPr>
          <w:rFonts w:ascii="Times New Roman" w:hAnsi="Times New Roman" w:cs="Times New Roman"/>
          <w:sz w:val="20"/>
          <w:szCs w:val="20"/>
        </w:rPr>
      </w:pPr>
    </w:p>
    <w:p w:rsidR="000B0BE8" w:rsidRDefault="000B0BE8" w:rsidP="00D13F0B">
      <w:pPr>
        <w:spacing w:line="240" w:lineRule="auto"/>
        <w:jc w:val="right"/>
        <w:rPr>
          <w:rFonts w:ascii="Times New Roman" w:hAnsi="Times New Roman" w:cs="Times New Roman"/>
          <w:sz w:val="20"/>
          <w:szCs w:val="20"/>
        </w:rPr>
      </w:pPr>
    </w:p>
    <w:p w:rsidR="000B0BE8" w:rsidRDefault="000B0BE8" w:rsidP="00D13F0B">
      <w:pPr>
        <w:spacing w:line="240" w:lineRule="auto"/>
        <w:jc w:val="right"/>
        <w:rPr>
          <w:rFonts w:ascii="Times New Roman" w:hAnsi="Times New Roman" w:cs="Times New Roman"/>
          <w:sz w:val="20"/>
          <w:szCs w:val="20"/>
        </w:rPr>
      </w:pPr>
    </w:p>
    <w:p w:rsidR="000B0BE8" w:rsidRDefault="000B0BE8" w:rsidP="00D13F0B">
      <w:pPr>
        <w:spacing w:line="240" w:lineRule="auto"/>
        <w:jc w:val="right"/>
        <w:rPr>
          <w:rFonts w:ascii="Times New Roman" w:hAnsi="Times New Roman" w:cs="Times New Roman"/>
          <w:sz w:val="20"/>
          <w:szCs w:val="20"/>
        </w:rPr>
      </w:pPr>
    </w:p>
    <w:p w:rsidR="000B0BE8" w:rsidRDefault="000B0BE8" w:rsidP="00D13F0B">
      <w:pPr>
        <w:spacing w:line="240" w:lineRule="auto"/>
        <w:jc w:val="right"/>
        <w:rPr>
          <w:rFonts w:ascii="Times New Roman" w:hAnsi="Times New Roman" w:cs="Times New Roman"/>
          <w:sz w:val="20"/>
          <w:szCs w:val="20"/>
        </w:rPr>
      </w:pPr>
    </w:p>
    <w:p w:rsidR="00D13F0B" w:rsidRPr="00D13F0B" w:rsidRDefault="00D13F0B" w:rsidP="00D13F0B">
      <w:pPr>
        <w:spacing w:line="240" w:lineRule="auto"/>
        <w:jc w:val="right"/>
        <w:rPr>
          <w:rFonts w:ascii="Times New Roman" w:hAnsi="Times New Roman" w:cs="Times New Roman"/>
          <w:sz w:val="20"/>
          <w:szCs w:val="20"/>
        </w:rPr>
      </w:pPr>
      <w:r w:rsidRPr="00D13F0B">
        <w:rPr>
          <w:rFonts w:ascii="Times New Roman" w:hAnsi="Times New Roman" w:cs="Times New Roman"/>
          <w:sz w:val="20"/>
          <w:szCs w:val="20"/>
        </w:rPr>
        <w:t>File: Cognitive Bias 2024 Manuscript Appendices 20250701</w:t>
      </w:r>
    </w:p>
    <w:sectPr w:rsidR="00D13F0B" w:rsidRPr="00D13F0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3D2" w:rsidRDefault="001D23D2" w:rsidP="005B2E78">
      <w:pPr>
        <w:spacing w:after="0" w:line="240" w:lineRule="auto"/>
      </w:pPr>
      <w:r>
        <w:separator/>
      </w:r>
    </w:p>
  </w:endnote>
  <w:endnote w:type="continuationSeparator" w:id="0">
    <w:p w:rsidR="001D23D2" w:rsidRDefault="001D23D2" w:rsidP="005B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3D2" w:rsidRDefault="001D23D2" w:rsidP="005B2E78">
      <w:pPr>
        <w:spacing w:after="0" w:line="240" w:lineRule="auto"/>
      </w:pPr>
      <w:r>
        <w:separator/>
      </w:r>
    </w:p>
  </w:footnote>
  <w:footnote w:type="continuationSeparator" w:id="0">
    <w:p w:rsidR="001D23D2" w:rsidRDefault="001D23D2" w:rsidP="005B2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71"/>
    <w:rsid w:val="00083CE6"/>
    <w:rsid w:val="000B0BE8"/>
    <w:rsid w:val="00113562"/>
    <w:rsid w:val="001C4237"/>
    <w:rsid w:val="001D23D2"/>
    <w:rsid w:val="005250FE"/>
    <w:rsid w:val="00585220"/>
    <w:rsid w:val="005B2E78"/>
    <w:rsid w:val="007108B5"/>
    <w:rsid w:val="00AA2F69"/>
    <w:rsid w:val="00AA445A"/>
    <w:rsid w:val="00BF5C71"/>
    <w:rsid w:val="00C3188B"/>
    <w:rsid w:val="00D1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3ECF7F6"/>
  <w15:chartTrackingRefBased/>
  <w15:docId w15:val="{92F5DCA0-39EF-471C-AA69-0D920EE2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5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B2E78"/>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5B2E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2E78"/>
    <w:rPr>
      <w:sz w:val="20"/>
      <w:szCs w:val="20"/>
    </w:rPr>
  </w:style>
  <w:style w:type="character" w:styleId="EndnoteReference">
    <w:name w:val="endnote reference"/>
    <w:basedOn w:val="DefaultParagraphFont"/>
    <w:uiPriority w:val="99"/>
    <w:semiHidden/>
    <w:unhideWhenUsed/>
    <w:rsid w:val="005B2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4E6FF-103A-47E8-B00E-8A340D02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New Mexico Health Sciences Center</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Eldredge</dc:creator>
  <cp:keywords/>
  <dc:description/>
  <cp:lastModifiedBy>Jonathan Eldredge</cp:lastModifiedBy>
  <cp:revision>10</cp:revision>
  <dcterms:created xsi:type="dcterms:W3CDTF">2025-07-01T00:29:00Z</dcterms:created>
  <dcterms:modified xsi:type="dcterms:W3CDTF">2025-09-23T21:11:00Z</dcterms:modified>
</cp:coreProperties>
</file>